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558" w:rsidRPr="006A2B5C" w:rsidRDefault="006A2B5C" w:rsidP="000F0558">
      <w:pPr>
        <w:jc w:val="center"/>
        <w:rPr>
          <w:rFonts w:ascii="Times New Roman" w:hAnsi="Times New Roman" w:cs="Times New Roman"/>
          <w:b/>
          <w:color w:val="0000FF"/>
          <w:sz w:val="24"/>
          <w:szCs w:val="24"/>
          <w:u w:val="single"/>
        </w:rPr>
      </w:pPr>
      <w:r w:rsidRPr="006A2B5C">
        <w:rPr>
          <w:rFonts w:ascii="Times New Roman" w:hAnsi="Times New Roman" w:cs="Times New Roman"/>
          <w:b/>
          <w:color w:val="0000FF"/>
          <w:sz w:val="24"/>
          <w:szCs w:val="24"/>
          <w:u w:val="single"/>
        </w:rPr>
        <w:t>Format for P</w:t>
      </w:r>
      <w:r w:rsidR="00C8339A" w:rsidRPr="006A2B5C">
        <w:rPr>
          <w:rFonts w:ascii="Times New Roman" w:hAnsi="Times New Roman" w:cs="Times New Roman"/>
          <w:b/>
          <w:color w:val="0000FF"/>
          <w:sz w:val="24"/>
          <w:szCs w:val="24"/>
          <w:u w:val="single"/>
        </w:rPr>
        <w:t>roviding Information</w:t>
      </w:r>
    </w:p>
    <w:p w:rsidR="00AE65BF" w:rsidRPr="006A2B5C" w:rsidRDefault="00AD3CEF" w:rsidP="006A2B5C">
      <w:pPr>
        <w:pStyle w:val="ListParagraph"/>
        <w:numPr>
          <w:ilvl w:val="0"/>
          <w:numId w:val="2"/>
        </w:numPr>
        <w:rPr>
          <w:rFonts w:ascii="Times New Roman" w:hAnsi="Times New Roman" w:cs="Times New Roman"/>
          <w:b/>
          <w:sz w:val="24"/>
          <w:szCs w:val="24"/>
        </w:rPr>
      </w:pPr>
      <w:r w:rsidRPr="006A2B5C">
        <w:rPr>
          <w:rFonts w:ascii="Times New Roman" w:hAnsi="Times New Roman" w:cs="Times New Roman"/>
          <w:b/>
          <w:sz w:val="24"/>
          <w:szCs w:val="24"/>
        </w:rPr>
        <w:t xml:space="preserve">Domestic Capacity and Inverted Duty </w:t>
      </w:r>
    </w:p>
    <w:tbl>
      <w:tblPr>
        <w:tblStyle w:val="TableGrid"/>
        <w:tblW w:w="13827" w:type="dxa"/>
        <w:tblInd w:w="-252" w:type="dxa"/>
        <w:tblLayout w:type="fixed"/>
        <w:tblLook w:val="04A0" w:firstRow="1" w:lastRow="0" w:firstColumn="1" w:lastColumn="0" w:noHBand="0" w:noVBand="1"/>
      </w:tblPr>
      <w:tblGrid>
        <w:gridCol w:w="540"/>
        <w:gridCol w:w="1380"/>
        <w:gridCol w:w="992"/>
        <w:gridCol w:w="1276"/>
        <w:gridCol w:w="425"/>
        <w:gridCol w:w="853"/>
        <w:gridCol w:w="810"/>
        <w:gridCol w:w="810"/>
        <w:gridCol w:w="361"/>
        <w:gridCol w:w="851"/>
        <w:gridCol w:w="425"/>
        <w:gridCol w:w="1135"/>
        <w:gridCol w:w="1275"/>
        <w:gridCol w:w="1134"/>
        <w:gridCol w:w="1560"/>
      </w:tblGrid>
      <w:tr w:rsidR="00AD3CEF" w:rsidRPr="00AE65BF" w:rsidTr="00415341">
        <w:tc>
          <w:tcPr>
            <w:tcW w:w="540" w:type="dxa"/>
          </w:tcPr>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Sl. No.</w:t>
            </w:r>
          </w:p>
        </w:tc>
        <w:tc>
          <w:tcPr>
            <w:tcW w:w="1380" w:type="dxa"/>
          </w:tcPr>
          <w:p w:rsidR="00415341" w:rsidRPr="006A2B5C" w:rsidRDefault="00415341" w:rsidP="00415341">
            <w:pPr>
              <w:jc w:val="center"/>
              <w:rPr>
                <w:rFonts w:ascii="Times New Roman" w:hAnsi="Times New Roman" w:cs="Times New Roman"/>
                <w:sz w:val="20"/>
                <w:szCs w:val="20"/>
              </w:rPr>
            </w:pPr>
            <w:r w:rsidRPr="006A2B5C">
              <w:rPr>
                <w:rFonts w:ascii="Times New Roman" w:hAnsi="Times New Roman" w:cs="Times New Roman"/>
                <w:sz w:val="20"/>
                <w:szCs w:val="20"/>
              </w:rPr>
              <w:t>Tariff line/Product at the HS-8 digit level)</w:t>
            </w:r>
          </w:p>
          <w:p w:rsidR="00AD3CEF" w:rsidRPr="006A2B5C" w:rsidRDefault="00AD3CEF" w:rsidP="00AE65BF">
            <w:pPr>
              <w:jc w:val="center"/>
              <w:rPr>
                <w:rFonts w:ascii="Times New Roman" w:hAnsi="Times New Roman" w:cs="Times New Roman"/>
                <w:sz w:val="20"/>
                <w:szCs w:val="20"/>
              </w:rPr>
            </w:pPr>
          </w:p>
        </w:tc>
        <w:tc>
          <w:tcPr>
            <w:tcW w:w="992" w:type="dxa"/>
          </w:tcPr>
          <w:p w:rsidR="00AD3CEF" w:rsidRPr="006A2B5C" w:rsidRDefault="006A2B5C" w:rsidP="00AE65BF">
            <w:pPr>
              <w:jc w:val="center"/>
              <w:rPr>
                <w:rFonts w:ascii="Times New Roman" w:hAnsi="Times New Roman" w:cs="Times New Roman"/>
                <w:sz w:val="20"/>
                <w:szCs w:val="20"/>
              </w:rPr>
            </w:pPr>
            <w:r w:rsidRPr="006A2B5C">
              <w:rPr>
                <w:rFonts w:ascii="Times New Roman" w:hAnsi="Times New Roman" w:cs="Times New Roman"/>
                <w:sz w:val="20"/>
                <w:szCs w:val="20"/>
              </w:rPr>
              <w:t>Product</w:t>
            </w:r>
            <w:r w:rsidR="00AD3CEF" w:rsidRPr="006A2B5C">
              <w:rPr>
                <w:rFonts w:ascii="Times New Roman" w:hAnsi="Times New Roman" w:cs="Times New Roman"/>
                <w:sz w:val="20"/>
                <w:szCs w:val="20"/>
              </w:rPr>
              <w:t xml:space="preserve"> Description</w:t>
            </w:r>
          </w:p>
        </w:tc>
        <w:tc>
          <w:tcPr>
            <w:tcW w:w="1276" w:type="dxa"/>
          </w:tcPr>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Import Value of intermediate goods/ raw materials used in the production</w:t>
            </w:r>
          </w:p>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 xml:space="preserve">(in million US$) </w:t>
            </w:r>
          </w:p>
        </w:tc>
        <w:tc>
          <w:tcPr>
            <w:tcW w:w="4535" w:type="dxa"/>
            <w:gridSpan w:val="7"/>
          </w:tcPr>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Existing FTAs/PTAs</w:t>
            </w:r>
          </w:p>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(Preferential Rates may be mentioned)</w:t>
            </w:r>
          </w:p>
        </w:tc>
        <w:tc>
          <w:tcPr>
            <w:tcW w:w="1135" w:type="dxa"/>
          </w:tcPr>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 xml:space="preserve">Nature of Product </w:t>
            </w:r>
          </w:p>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(Raw material</w:t>
            </w:r>
          </w:p>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/Finished products</w:t>
            </w:r>
          </w:p>
        </w:tc>
        <w:tc>
          <w:tcPr>
            <w:tcW w:w="1275" w:type="dxa"/>
          </w:tcPr>
          <w:p w:rsidR="00AD3CEF" w:rsidRPr="006A2B5C" w:rsidRDefault="00AD3CEF" w:rsidP="00AF47FB">
            <w:pPr>
              <w:jc w:val="center"/>
              <w:rPr>
                <w:rFonts w:ascii="Times New Roman" w:hAnsi="Times New Roman" w:cs="Times New Roman"/>
                <w:sz w:val="20"/>
                <w:szCs w:val="20"/>
              </w:rPr>
            </w:pPr>
            <w:r w:rsidRPr="006A2B5C">
              <w:rPr>
                <w:rFonts w:ascii="Times New Roman" w:hAnsi="Times New Roman" w:cs="Times New Roman"/>
                <w:sz w:val="20"/>
                <w:szCs w:val="20"/>
              </w:rPr>
              <w:t>Domestic</w:t>
            </w:r>
          </w:p>
          <w:p w:rsidR="00AD3CEF" w:rsidRPr="006A2B5C" w:rsidRDefault="00AD3CEF" w:rsidP="00AF47FB">
            <w:pPr>
              <w:jc w:val="center"/>
              <w:rPr>
                <w:rFonts w:ascii="Times New Roman" w:hAnsi="Times New Roman" w:cs="Times New Roman"/>
                <w:sz w:val="20"/>
                <w:szCs w:val="20"/>
              </w:rPr>
            </w:pPr>
            <w:r w:rsidRPr="006A2B5C">
              <w:rPr>
                <w:rFonts w:ascii="Times New Roman" w:hAnsi="Times New Roman" w:cs="Times New Roman"/>
                <w:sz w:val="20"/>
                <w:szCs w:val="20"/>
              </w:rPr>
              <w:t xml:space="preserve">Production  Installed Capacity </w:t>
            </w:r>
          </w:p>
          <w:p w:rsidR="00AD3CEF" w:rsidRPr="006A2B5C" w:rsidRDefault="00AD3CEF" w:rsidP="00AF47FB">
            <w:pPr>
              <w:jc w:val="center"/>
              <w:rPr>
                <w:rFonts w:ascii="Times New Roman" w:hAnsi="Times New Roman" w:cs="Times New Roman"/>
                <w:sz w:val="20"/>
                <w:szCs w:val="20"/>
              </w:rPr>
            </w:pPr>
            <w:r w:rsidRPr="006A2B5C">
              <w:rPr>
                <w:rFonts w:ascii="Times New Roman" w:hAnsi="Times New Roman" w:cs="Times New Roman"/>
                <w:sz w:val="20"/>
                <w:szCs w:val="20"/>
              </w:rPr>
              <w:t xml:space="preserve">(in million tonnes) </w:t>
            </w:r>
          </w:p>
        </w:tc>
        <w:tc>
          <w:tcPr>
            <w:tcW w:w="1134" w:type="dxa"/>
          </w:tcPr>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 xml:space="preserve">Actual Domestic Production </w:t>
            </w:r>
          </w:p>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(in million tonnes)</w:t>
            </w:r>
          </w:p>
        </w:tc>
        <w:tc>
          <w:tcPr>
            <w:tcW w:w="1560" w:type="dxa"/>
          </w:tcPr>
          <w:p w:rsidR="00AD3CEF" w:rsidRPr="006A2B5C" w:rsidRDefault="00AD3CEF" w:rsidP="00AE65BF">
            <w:pPr>
              <w:jc w:val="center"/>
              <w:rPr>
                <w:rFonts w:ascii="Times New Roman" w:hAnsi="Times New Roman" w:cs="Times New Roman"/>
                <w:sz w:val="20"/>
                <w:szCs w:val="20"/>
              </w:rPr>
            </w:pPr>
            <w:r w:rsidRPr="006A2B5C">
              <w:rPr>
                <w:rFonts w:ascii="Times New Roman" w:hAnsi="Times New Roman" w:cs="Times New Roman"/>
                <w:sz w:val="20"/>
                <w:szCs w:val="20"/>
              </w:rPr>
              <w:t>Inverted duty structure Issue (if any)#</w:t>
            </w:r>
          </w:p>
        </w:tc>
      </w:tr>
      <w:tr w:rsidR="00AD3CEF" w:rsidRPr="00AE65BF" w:rsidTr="00415341">
        <w:tc>
          <w:tcPr>
            <w:tcW w:w="540" w:type="dxa"/>
          </w:tcPr>
          <w:p w:rsidR="00AD3CEF" w:rsidRPr="00AE65BF" w:rsidRDefault="00AD3CEF" w:rsidP="00AE65BF">
            <w:pPr>
              <w:jc w:val="right"/>
              <w:rPr>
                <w:rFonts w:ascii="Times New Roman" w:hAnsi="Times New Roman" w:cs="Times New Roman"/>
              </w:rPr>
            </w:pPr>
          </w:p>
        </w:tc>
        <w:tc>
          <w:tcPr>
            <w:tcW w:w="1380" w:type="dxa"/>
          </w:tcPr>
          <w:p w:rsidR="00AD3CEF" w:rsidRPr="00AE65BF" w:rsidRDefault="00AD3CEF" w:rsidP="00AE65BF">
            <w:pPr>
              <w:jc w:val="right"/>
              <w:rPr>
                <w:rFonts w:ascii="Times New Roman" w:hAnsi="Times New Roman" w:cs="Times New Roman"/>
              </w:rPr>
            </w:pPr>
          </w:p>
        </w:tc>
        <w:tc>
          <w:tcPr>
            <w:tcW w:w="992" w:type="dxa"/>
          </w:tcPr>
          <w:p w:rsidR="00AD3CEF" w:rsidRPr="00AE65BF" w:rsidRDefault="00AD3CEF" w:rsidP="00AE65BF">
            <w:pPr>
              <w:jc w:val="right"/>
              <w:rPr>
                <w:rFonts w:ascii="Times New Roman" w:hAnsi="Times New Roman" w:cs="Times New Roman"/>
              </w:rPr>
            </w:pPr>
          </w:p>
        </w:tc>
        <w:tc>
          <w:tcPr>
            <w:tcW w:w="1276" w:type="dxa"/>
          </w:tcPr>
          <w:p w:rsidR="00AD3CEF" w:rsidRPr="00AE65BF" w:rsidRDefault="00AD3CEF" w:rsidP="00AF47FB">
            <w:pPr>
              <w:rPr>
                <w:rFonts w:ascii="Times New Roman" w:hAnsi="Times New Roman" w:cs="Times New Roman"/>
              </w:rPr>
            </w:pPr>
          </w:p>
        </w:tc>
        <w:tc>
          <w:tcPr>
            <w:tcW w:w="425" w:type="dxa"/>
          </w:tcPr>
          <w:p w:rsidR="00AD3CEF" w:rsidRPr="00AE65BF" w:rsidRDefault="00AD3CEF" w:rsidP="00AF47FB">
            <w:pPr>
              <w:rPr>
                <w:rFonts w:ascii="Times New Roman" w:hAnsi="Times New Roman" w:cs="Times New Roman"/>
              </w:rPr>
            </w:pPr>
            <w:r w:rsidRPr="00AE65BF">
              <w:rPr>
                <w:rFonts w:ascii="Times New Roman" w:hAnsi="Times New Roman" w:cs="Times New Roman"/>
              </w:rPr>
              <w:t>SAFTA</w:t>
            </w:r>
          </w:p>
        </w:tc>
        <w:tc>
          <w:tcPr>
            <w:tcW w:w="853" w:type="dxa"/>
          </w:tcPr>
          <w:p w:rsidR="00AD3CEF" w:rsidRPr="00AE65BF" w:rsidRDefault="00AD3CEF" w:rsidP="00AF47FB">
            <w:pPr>
              <w:rPr>
                <w:rFonts w:ascii="Times New Roman" w:hAnsi="Times New Roman" w:cs="Times New Roman"/>
              </w:rPr>
            </w:pPr>
            <w:r w:rsidRPr="00AE65BF">
              <w:rPr>
                <w:rFonts w:ascii="Times New Roman" w:hAnsi="Times New Roman" w:cs="Times New Roman"/>
              </w:rPr>
              <w:t>CECA</w:t>
            </w:r>
          </w:p>
          <w:p w:rsidR="00AD3CEF" w:rsidRPr="00AE65BF" w:rsidRDefault="00AD3CEF" w:rsidP="00AF47FB">
            <w:pPr>
              <w:rPr>
                <w:rFonts w:ascii="Times New Roman" w:hAnsi="Times New Roman" w:cs="Times New Roman"/>
              </w:rPr>
            </w:pPr>
            <w:r w:rsidRPr="00AE65BF">
              <w:rPr>
                <w:rFonts w:ascii="Times New Roman" w:hAnsi="Times New Roman" w:cs="Times New Roman"/>
              </w:rPr>
              <w:t>India-Singapore</w:t>
            </w:r>
          </w:p>
        </w:tc>
        <w:tc>
          <w:tcPr>
            <w:tcW w:w="810" w:type="dxa"/>
          </w:tcPr>
          <w:p w:rsidR="00AD3CEF" w:rsidRPr="00AE65BF" w:rsidRDefault="00AD3CEF" w:rsidP="00AF47FB">
            <w:pPr>
              <w:rPr>
                <w:rFonts w:ascii="Times New Roman" w:hAnsi="Times New Roman" w:cs="Times New Roman"/>
              </w:rPr>
            </w:pPr>
            <w:r w:rsidRPr="00AE65BF">
              <w:rPr>
                <w:rFonts w:ascii="Times New Roman" w:hAnsi="Times New Roman" w:cs="Times New Roman"/>
              </w:rPr>
              <w:t>CEPA</w:t>
            </w:r>
          </w:p>
          <w:p w:rsidR="00AD3CEF" w:rsidRPr="00AE65BF" w:rsidRDefault="00AD3CEF" w:rsidP="00AF47FB">
            <w:pPr>
              <w:rPr>
                <w:rFonts w:ascii="Times New Roman" w:hAnsi="Times New Roman" w:cs="Times New Roman"/>
              </w:rPr>
            </w:pPr>
            <w:r w:rsidRPr="00AE65BF">
              <w:rPr>
                <w:rFonts w:ascii="Times New Roman" w:hAnsi="Times New Roman" w:cs="Times New Roman"/>
              </w:rPr>
              <w:t>India-Japan</w:t>
            </w:r>
          </w:p>
        </w:tc>
        <w:tc>
          <w:tcPr>
            <w:tcW w:w="810" w:type="dxa"/>
          </w:tcPr>
          <w:p w:rsidR="00AD3CEF" w:rsidRPr="00AE65BF" w:rsidRDefault="00AD3CEF" w:rsidP="00AF47FB">
            <w:pPr>
              <w:rPr>
                <w:rFonts w:ascii="Times New Roman" w:hAnsi="Times New Roman" w:cs="Times New Roman"/>
              </w:rPr>
            </w:pPr>
            <w:r w:rsidRPr="00AE65BF">
              <w:rPr>
                <w:rFonts w:ascii="Times New Roman" w:hAnsi="Times New Roman" w:cs="Times New Roman"/>
              </w:rPr>
              <w:t>CEPA</w:t>
            </w:r>
          </w:p>
          <w:p w:rsidR="00AD3CEF" w:rsidRPr="00AE65BF" w:rsidRDefault="00AD3CEF" w:rsidP="00AF47FB">
            <w:pPr>
              <w:rPr>
                <w:rFonts w:ascii="Times New Roman" w:hAnsi="Times New Roman" w:cs="Times New Roman"/>
              </w:rPr>
            </w:pPr>
            <w:r w:rsidRPr="00AE65BF">
              <w:rPr>
                <w:rFonts w:ascii="Times New Roman" w:hAnsi="Times New Roman" w:cs="Times New Roman"/>
              </w:rPr>
              <w:t>India-Korea</w:t>
            </w:r>
          </w:p>
        </w:tc>
        <w:tc>
          <w:tcPr>
            <w:tcW w:w="361" w:type="dxa"/>
          </w:tcPr>
          <w:p w:rsidR="00AD3CEF" w:rsidRPr="00AE65BF" w:rsidRDefault="00AD3CEF" w:rsidP="00AF47FB">
            <w:pPr>
              <w:rPr>
                <w:rFonts w:ascii="Times New Roman" w:hAnsi="Times New Roman" w:cs="Times New Roman"/>
              </w:rPr>
            </w:pPr>
            <w:r w:rsidRPr="00AE65BF">
              <w:rPr>
                <w:rFonts w:ascii="Times New Roman" w:hAnsi="Times New Roman" w:cs="Times New Roman"/>
              </w:rPr>
              <w:t>ASEAN</w:t>
            </w:r>
          </w:p>
        </w:tc>
        <w:tc>
          <w:tcPr>
            <w:tcW w:w="851" w:type="dxa"/>
          </w:tcPr>
          <w:p w:rsidR="00AD3CEF" w:rsidRPr="00AE65BF" w:rsidRDefault="00AD3CEF" w:rsidP="00AF47FB">
            <w:pPr>
              <w:rPr>
                <w:rFonts w:ascii="Times New Roman" w:hAnsi="Times New Roman" w:cs="Times New Roman"/>
              </w:rPr>
            </w:pPr>
            <w:r w:rsidRPr="00AE65BF">
              <w:rPr>
                <w:rFonts w:ascii="Times New Roman" w:hAnsi="Times New Roman" w:cs="Times New Roman"/>
              </w:rPr>
              <w:t>ISFTA</w:t>
            </w:r>
          </w:p>
          <w:p w:rsidR="00AD3CEF" w:rsidRPr="00AE65BF" w:rsidRDefault="00AD3CEF" w:rsidP="00AF47FB">
            <w:pPr>
              <w:rPr>
                <w:rFonts w:ascii="Times New Roman" w:hAnsi="Times New Roman" w:cs="Times New Roman"/>
              </w:rPr>
            </w:pPr>
            <w:r w:rsidRPr="00AE65BF">
              <w:rPr>
                <w:rFonts w:ascii="Times New Roman" w:hAnsi="Times New Roman" w:cs="Times New Roman"/>
              </w:rPr>
              <w:t>Indo-Sri Lanka FTA</w:t>
            </w:r>
          </w:p>
        </w:tc>
        <w:tc>
          <w:tcPr>
            <w:tcW w:w="425" w:type="dxa"/>
          </w:tcPr>
          <w:p w:rsidR="00AD3CEF" w:rsidRPr="00AE65BF" w:rsidRDefault="00AD3CEF" w:rsidP="00AF47FB">
            <w:pPr>
              <w:rPr>
                <w:rFonts w:ascii="Times New Roman" w:hAnsi="Times New Roman" w:cs="Times New Roman"/>
              </w:rPr>
            </w:pPr>
            <w:r>
              <w:rPr>
                <w:rFonts w:ascii="Times New Roman" w:hAnsi="Times New Roman" w:cs="Times New Roman"/>
              </w:rPr>
              <w:t>APTA</w:t>
            </w:r>
          </w:p>
        </w:tc>
        <w:tc>
          <w:tcPr>
            <w:tcW w:w="1135" w:type="dxa"/>
          </w:tcPr>
          <w:p w:rsidR="00AD3CEF" w:rsidRPr="00AE65BF" w:rsidRDefault="00AD3CEF" w:rsidP="00AE65BF">
            <w:pPr>
              <w:jc w:val="right"/>
              <w:rPr>
                <w:rFonts w:ascii="Times New Roman" w:hAnsi="Times New Roman" w:cs="Times New Roman"/>
              </w:rPr>
            </w:pPr>
          </w:p>
        </w:tc>
        <w:tc>
          <w:tcPr>
            <w:tcW w:w="1275" w:type="dxa"/>
          </w:tcPr>
          <w:p w:rsidR="00AD3CEF" w:rsidRPr="00AE65BF" w:rsidRDefault="00AD3CEF" w:rsidP="00AE65BF">
            <w:pPr>
              <w:jc w:val="right"/>
              <w:rPr>
                <w:rFonts w:ascii="Times New Roman" w:hAnsi="Times New Roman" w:cs="Times New Roman"/>
              </w:rPr>
            </w:pPr>
          </w:p>
        </w:tc>
        <w:tc>
          <w:tcPr>
            <w:tcW w:w="1134" w:type="dxa"/>
          </w:tcPr>
          <w:p w:rsidR="00AD3CEF" w:rsidRPr="00AE65BF" w:rsidRDefault="00AD3CEF" w:rsidP="00AE65BF">
            <w:pPr>
              <w:jc w:val="right"/>
              <w:rPr>
                <w:rFonts w:ascii="Times New Roman" w:hAnsi="Times New Roman" w:cs="Times New Roman"/>
              </w:rPr>
            </w:pPr>
          </w:p>
        </w:tc>
        <w:tc>
          <w:tcPr>
            <w:tcW w:w="1560" w:type="dxa"/>
          </w:tcPr>
          <w:p w:rsidR="00AD3CEF" w:rsidRPr="00AE65BF" w:rsidRDefault="00AD3CEF" w:rsidP="00AE65BF">
            <w:pPr>
              <w:jc w:val="right"/>
              <w:rPr>
                <w:rFonts w:ascii="Times New Roman" w:hAnsi="Times New Roman" w:cs="Times New Roman"/>
              </w:rPr>
            </w:pPr>
          </w:p>
        </w:tc>
      </w:tr>
      <w:tr w:rsidR="006A2B5C" w:rsidRPr="00AE65BF" w:rsidTr="00415341">
        <w:tc>
          <w:tcPr>
            <w:tcW w:w="540" w:type="dxa"/>
          </w:tcPr>
          <w:p w:rsidR="006A2B5C" w:rsidRPr="00AE65BF" w:rsidRDefault="006A2B5C" w:rsidP="00AE65BF">
            <w:pPr>
              <w:jc w:val="right"/>
              <w:rPr>
                <w:rFonts w:ascii="Times New Roman" w:hAnsi="Times New Roman" w:cs="Times New Roman"/>
              </w:rPr>
            </w:pPr>
          </w:p>
        </w:tc>
        <w:tc>
          <w:tcPr>
            <w:tcW w:w="1380" w:type="dxa"/>
          </w:tcPr>
          <w:p w:rsidR="006A2B5C" w:rsidRPr="00AE65BF" w:rsidRDefault="006A2B5C" w:rsidP="00AE65BF">
            <w:pPr>
              <w:jc w:val="right"/>
              <w:rPr>
                <w:rFonts w:ascii="Times New Roman" w:hAnsi="Times New Roman" w:cs="Times New Roman"/>
              </w:rPr>
            </w:pPr>
          </w:p>
        </w:tc>
        <w:tc>
          <w:tcPr>
            <w:tcW w:w="992" w:type="dxa"/>
          </w:tcPr>
          <w:p w:rsidR="006A2B5C" w:rsidRPr="00AE65BF" w:rsidRDefault="006A2B5C" w:rsidP="00AE65BF">
            <w:pPr>
              <w:jc w:val="right"/>
              <w:rPr>
                <w:rFonts w:ascii="Times New Roman" w:hAnsi="Times New Roman" w:cs="Times New Roman"/>
              </w:rPr>
            </w:pPr>
          </w:p>
        </w:tc>
        <w:tc>
          <w:tcPr>
            <w:tcW w:w="1276" w:type="dxa"/>
          </w:tcPr>
          <w:p w:rsidR="006A2B5C" w:rsidRPr="00AE65BF" w:rsidRDefault="006A2B5C" w:rsidP="00AF47FB">
            <w:pPr>
              <w:rPr>
                <w:rFonts w:ascii="Times New Roman" w:hAnsi="Times New Roman" w:cs="Times New Roman"/>
              </w:rPr>
            </w:pPr>
          </w:p>
        </w:tc>
        <w:tc>
          <w:tcPr>
            <w:tcW w:w="425" w:type="dxa"/>
          </w:tcPr>
          <w:p w:rsidR="006A2B5C" w:rsidRPr="00AE65BF" w:rsidRDefault="006A2B5C" w:rsidP="00AF47FB">
            <w:pPr>
              <w:rPr>
                <w:rFonts w:ascii="Times New Roman" w:hAnsi="Times New Roman" w:cs="Times New Roman"/>
              </w:rPr>
            </w:pPr>
          </w:p>
        </w:tc>
        <w:tc>
          <w:tcPr>
            <w:tcW w:w="853" w:type="dxa"/>
          </w:tcPr>
          <w:p w:rsidR="006A2B5C" w:rsidRPr="00AE65BF" w:rsidRDefault="006A2B5C" w:rsidP="00AF47FB">
            <w:pPr>
              <w:rPr>
                <w:rFonts w:ascii="Times New Roman" w:hAnsi="Times New Roman" w:cs="Times New Roman"/>
              </w:rPr>
            </w:pPr>
          </w:p>
        </w:tc>
        <w:tc>
          <w:tcPr>
            <w:tcW w:w="810" w:type="dxa"/>
          </w:tcPr>
          <w:p w:rsidR="006A2B5C" w:rsidRPr="00AE65BF" w:rsidRDefault="006A2B5C" w:rsidP="00AF47FB">
            <w:pPr>
              <w:rPr>
                <w:rFonts w:ascii="Times New Roman" w:hAnsi="Times New Roman" w:cs="Times New Roman"/>
              </w:rPr>
            </w:pPr>
          </w:p>
        </w:tc>
        <w:tc>
          <w:tcPr>
            <w:tcW w:w="810" w:type="dxa"/>
          </w:tcPr>
          <w:p w:rsidR="006A2B5C" w:rsidRPr="00AE65BF" w:rsidRDefault="006A2B5C" w:rsidP="00AF47FB">
            <w:pPr>
              <w:rPr>
                <w:rFonts w:ascii="Times New Roman" w:hAnsi="Times New Roman" w:cs="Times New Roman"/>
              </w:rPr>
            </w:pPr>
          </w:p>
        </w:tc>
        <w:tc>
          <w:tcPr>
            <w:tcW w:w="361" w:type="dxa"/>
          </w:tcPr>
          <w:p w:rsidR="006A2B5C" w:rsidRPr="00AE65BF" w:rsidRDefault="006A2B5C" w:rsidP="00AF47FB">
            <w:pPr>
              <w:rPr>
                <w:rFonts w:ascii="Times New Roman" w:hAnsi="Times New Roman" w:cs="Times New Roman"/>
              </w:rPr>
            </w:pPr>
          </w:p>
        </w:tc>
        <w:tc>
          <w:tcPr>
            <w:tcW w:w="851" w:type="dxa"/>
          </w:tcPr>
          <w:p w:rsidR="006A2B5C" w:rsidRPr="00AE65BF" w:rsidRDefault="006A2B5C" w:rsidP="00AF47FB">
            <w:pPr>
              <w:rPr>
                <w:rFonts w:ascii="Times New Roman" w:hAnsi="Times New Roman" w:cs="Times New Roman"/>
              </w:rPr>
            </w:pPr>
          </w:p>
        </w:tc>
        <w:tc>
          <w:tcPr>
            <w:tcW w:w="425" w:type="dxa"/>
          </w:tcPr>
          <w:p w:rsidR="006A2B5C" w:rsidRDefault="006A2B5C" w:rsidP="00AF47FB">
            <w:pPr>
              <w:rPr>
                <w:rFonts w:ascii="Times New Roman" w:hAnsi="Times New Roman" w:cs="Times New Roman"/>
              </w:rPr>
            </w:pPr>
          </w:p>
        </w:tc>
        <w:tc>
          <w:tcPr>
            <w:tcW w:w="1135" w:type="dxa"/>
          </w:tcPr>
          <w:p w:rsidR="006A2B5C" w:rsidRPr="00AE65BF" w:rsidRDefault="006A2B5C" w:rsidP="00AE65BF">
            <w:pPr>
              <w:jc w:val="right"/>
              <w:rPr>
                <w:rFonts w:ascii="Times New Roman" w:hAnsi="Times New Roman" w:cs="Times New Roman"/>
              </w:rPr>
            </w:pPr>
          </w:p>
        </w:tc>
        <w:tc>
          <w:tcPr>
            <w:tcW w:w="1275" w:type="dxa"/>
          </w:tcPr>
          <w:p w:rsidR="006A2B5C" w:rsidRPr="00AE65BF" w:rsidRDefault="006A2B5C" w:rsidP="00AE65BF">
            <w:pPr>
              <w:jc w:val="right"/>
              <w:rPr>
                <w:rFonts w:ascii="Times New Roman" w:hAnsi="Times New Roman" w:cs="Times New Roman"/>
              </w:rPr>
            </w:pPr>
          </w:p>
        </w:tc>
        <w:tc>
          <w:tcPr>
            <w:tcW w:w="1134" w:type="dxa"/>
          </w:tcPr>
          <w:p w:rsidR="006A2B5C" w:rsidRPr="00AE65BF" w:rsidRDefault="006A2B5C" w:rsidP="00AE65BF">
            <w:pPr>
              <w:jc w:val="right"/>
              <w:rPr>
                <w:rFonts w:ascii="Times New Roman" w:hAnsi="Times New Roman" w:cs="Times New Roman"/>
              </w:rPr>
            </w:pPr>
          </w:p>
        </w:tc>
        <w:tc>
          <w:tcPr>
            <w:tcW w:w="1560" w:type="dxa"/>
          </w:tcPr>
          <w:p w:rsidR="006A2B5C" w:rsidRPr="00AE65BF" w:rsidRDefault="006A2B5C" w:rsidP="00AE65BF">
            <w:pPr>
              <w:jc w:val="right"/>
              <w:rPr>
                <w:rFonts w:ascii="Times New Roman" w:hAnsi="Times New Roman" w:cs="Times New Roman"/>
              </w:rPr>
            </w:pPr>
          </w:p>
        </w:tc>
      </w:tr>
      <w:tr w:rsidR="006A2B5C" w:rsidRPr="00AE65BF" w:rsidTr="00415341">
        <w:tc>
          <w:tcPr>
            <w:tcW w:w="540" w:type="dxa"/>
          </w:tcPr>
          <w:p w:rsidR="006A2B5C" w:rsidRPr="00AE65BF" w:rsidRDefault="006A2B5C" w:rsidP="00AE65BF">
            <w:pPr>
              <w:jc w:val="right"/>
              <w:rPr>
                <w:rFonts w:ascii="Times New Roman" w:hAnsi="Times New Roman" w:cs="Times New Roman"/>
              </w:rPr>
            </w:pPr>
          </w:p>
        </w:tc>
        <w:tc>
          <w:tcPr>
            <w:tcW w:w="1380" w:type="dxa"/>
          </w:tcPr>
          <w:p w:rsidR="006A2B5C" w:rsidRPr="00AE65BF" w:rsidRDefault="006A2B5C" w:rsidP="00AE65BF">
            <w:pPr>
              <w:jc w:val="right"/>
              <w:rPr>
                <w:rFonts w:ascii="Times New Roman" w:hAnsi="Times New Roman" w:cs="Times New Roman"/>
              </w:rPr>
            </w:pPr>
          </w:p>
        </w:tc>
        <w:tc>
          <w:tcPr>
            <w:tcW w:w="992" w:type="dxa"/>
          </w:tcPr>
          <w:p w:rsidR="006A2B5C" w:rsidRPr="00AE65BF" w:rsidRDefault="006A2B5C" w:rsidP="00AE65BF">
            <w:pPr>
              <w:jc w:val="right"/>
              <w:rPr>
                <w:rFonts w:ascii="Times New Roman" w:hAnsi="Times New Roman" w:cs="Times New Roman"/>
              </w:rPr>
            </w:pPr>
          </w:p>
        </w:tc>
        <w:tc>
          <w:tcPr>
            <w:tcW w:w="1276" w:type="dxa"/>
          </w:tcPr>
          <w:p w:rsidR="006A2B5C" w:rsidRPr="00AE65BF" w:rsidRDefault="006A2B5C" w:rsidP="00AF47FB">
            <w:pPr>
              <w:rPr>
                <w:rFonts w:ascii="Times New Roman" w:hAnsi="Times New Roman" w:cs="Times New Roman"/>
              </w:rPr>
            </w:pPr>
          </w:p>
        </w:tc>
        <w:tc>
          <w:tcPr>
            <w:tcW w:w="425" w:type="dxa"/>
          </w:tcPr>
          <w:p w:rsidR="006A2B5C" w:rsidRPr="00AE65BF" w:rsidRDefault="006A2B5C" w:rsidP="00AF47FB">
            <w:pPr>
              <w:rPr>
                <w:rFonts w:ascii="Times New Roman" w:hAnsi="Times New Roman" w:cs="Times New Roman"/>
              </w:rPr>
            </w:pPr>
          </w:p>
        </w:tc>
        <w:tc>
          <w:tcPr>
            <w:tcW w:w="853" w:type="dxa"/>
          </w:tcPr>
          <w:p w:rsidR="006A2B5C" w:rsidRPr="00AE65BF" w:rsidRDefault="006A2B5C" w:rsidP="00AF47FB">
            <w:pPr>
              <w:rPr>
                <w:rFonts w:ascii="Times New Roman" w:hAnsi="Times New Roman" w:cs="Times New Roman"/>
              </w:rPr>
            </w:pPr>
          </w:p>
        </w:tc>
        <w:tc>
          <w:tcPr>
            <w:tcW w:w="810" w:type="dxa"/>
          </w:tcPr>
          <w:p w:rsidR="006A2B5C" w:rsidRPr="00AE65BF" w:rsidRDefault="006A2B5C" w:rsidP="00AF47FB">
            <w:pPr>
              <w:rPr>
                <w:rFonts w:ascii="Times New Roman" w:hAnsi="Times New Roman" w:cs="Times New Roman"/>
              </w:rPr>
            </w:pPr>
          </w:p>
        </w:tc>
        <w:tc>
          <w:tcPr>
            <w:tcW w:w="810" w:type="dxa"/>
          </w:tcPr>
          <w:p w:rsidR="006A2B5C" w:rsidRPr="00AE65BF" w:rsidRDefault="006A2B5C" w:rsidP="00AF47FB">
            <w:pPr>
              <w:rPr>
                <w:rFonts w:ascii="Times New Roman" w:hAnsi="Times New Roman" w:cs="Times New Roman"/>
              </w:rPr>
            </w:pPr>
          </w:p>
        </w:tc>
        <w:tc>
          <w:tcPr>
            <w:tcW w:w="361" w:type="dxa"/>
          </w:tcPr>
          <w:p w:rsidR="006A2B5C" w:rsidRPr="00AE65BF" w:rsidRDefault="006A2B5C" w:rsidP="00AF47FB">
            <w:pPr>
              <w:rPr>
                <w:rFonts w:ascii="Times New Roman" w:hAnsi="Times New Roman" w:cs="Times New Roman"/>
              </w:rPr>
            </w:pPr>
          </w:p>
        </w:tc>
        <w:tc>
          <w:tcPr>
            <w:tcW w:w="851" w:type="dxa"/>
          </w:tcPr>
          <w:p w:rsidR="006A2B5C" w:rsidRPr="00AE65BF" w:rsidRDefault="006A2B5C" w:rsidP="00AF47FB">
            <w:pPr>
              <w:rPr>
                <w:rFonts w:ascii="Times New Roman" w:hAnsi="Times New Roman" w:cs="Times New Roman"/>
              </w:rPr>
            </w:pPr>
          </w:p>
        </w:tc>
        <w:tc>
          <w:tcPr>
            <w:tcW w:w="425" w:type="dxa"/>
          </w:tcPr>
          <w:p w:rsidR="006A2B5C" w:rsidRDefault="006A2B5C" w:rsidP="00AF47FB">
            <w:pPr>
              <w:rPr>
                <w:rFonts w:ascii="Times New Roman" w:hAnsi="Times New Roman" w:cs="Times New Roman"/>
              </w:rPr>
            </w:pPr>
          </w:p>
        </w:tc>
        <w:tc>
          <w:tcPr>
            <w:tcW w:w="1135" w:type="dxa"/>
          </w:tcPr>
          <w:p w:rsidR="006A2B5C" w:rsidRPr="00AE65BF" w:rsidRDefault="006A2B5C" w:rsidP="00AE65BF">
            <w:pPr>
              <w:jc w:val="right"/>
              <w:rPr>
                <w:rFonts w:ascii="Times New Roman" w:hAnsi="Times New Roman" w:cs="Times New Roman"/>
              </w:rPr>
            </w:pPr>
          </w:p>
        </w:tc>
        <w:tc>
          <w:tcPr>
            <w:tcW w:w="1275" w:type="dxa"/>
          </w:tcPr>
          <w:p w:rsidR="006A2B5C" w:rsidRPr="00AE65BF" w:rsidRDefault="006A2B5C" w:rsidP="00AE65BF">
            <w:pPr>
              <w:jc w:val="right"/>
              <w:rPr>
                <w:rFonts w:ascii="Times New Roman" w:hAnsi="Times New Roman" w:cs="Times New Roman"/>
              </w:rPr>
            </w:pPr>
          </w:p>
        </w:tc>
        <w:tc>
          <w:tcPr>
            <w:tcW w:w="1134" w:type="dxa"/>
          </w:tcPr>
          <w:p w:rsidR="006A2B5C" w:rsidRPr="00AE65BF" w:rsidRDefault="006A2B5C" w:rsidP="00AE65BF">
            <w:pPr>
              <w:jc w:val="right"/>
              <w:rPr>
                <w:rFonts w:ascii="Times New Roman" w:hAnsi="Times New Roman" w:cs="Times New Roman"/>
              </w:rPr>
            </w:pPr>
          </w:p>
        </w:tc>
        <w:tc>
          <w:tcPr>
            <w:tcW w:w="1560" w:type="dxa"/>
          </w:tcPr>
          <w:p w:rsidR="006A2B5C" w:rsidRPr="00AE65BF" w:rsidRDefault="006A2B5C" w:rsidP="00AE65BF">
            <w:pPr>
              <w:jc w:val="right"/>
              <w:rPr>
                <w:rFonts w:ascii="Times New Roman" w:hAnsi="Times New Roman" w:cs="Times New Roman"/>
              </w:rPr>
            </w:pPr>
          </w:p>
        </w:tc>
      </w:tr>
      <w:tr w:rsidR="006A2B5C" w:rsidRPr="00AE65BF" w:rsidTr="00415341">
        <w:tc>
          <w:tcPr>
            <w:tcW w:w="540" w:type="dxa"/>
          </w:tcPr>
          <w:p w:rsidR="006A2B5C" w:rsidRPr="00AE65BF" w:rsidRDefault="006A2B5C" w:rsidP="00AE65BF">
            <w:pPr>
              <w:jc w:val="right"/>
              <w:rPr>
                <w:rFonts w:ascii="Times New Roman" w:hAnsi="Times New Roman" w:cs="Times New Roman"/>
              </w:rPr>
            </w:pPr>
          </w:p>
        </w:tc>
        <w:tc>
          <w:tcPr>
            <w:tcW w:w="1380" w:type="dxa"/>
          </w:tcPr>
          <w:p w:rsidR="006A2B5C" w:rsidRPr="00AE65BF" w:rsidRDefault="006A2B5C" w:rsidP="00AE65BF">
            <w:pPr>
              <w:jc w:val="right"/>
              <w:rPr>
                <w:rFonts w:ascii="Times New Roman" w:hAnsi="Times New Roman" w:cs="Times New Roman"/>
              </w:rPr>
            </w:pPr>
          </w:p>
        </w:tc>
        <w:tc>
          <w:tcPr>
            <w:tcW w:w="992" w:type="dxa"/>
          </w:tcPr>
          <w:p w:rsidR="006A2B5C" w:rsidRPr="00AE65BF" w:rsidRDefault="006A2B5C" w:rsidP="00AE65BF">
            <w:pPr>
              <w:jc w:val="right"/>
              <w:rPr>
                <w:rFonts w:ascii="Times New Roman" w:hAnsi="Times New Roman" w:cs="Times New Roman"/>
              </w:rPr>
            </w:pPr>
          </w:p>
        </w:tc>
        <w:tc>
          <w:tcPr>
            <w:tcW w:w="1276" w:type="dxa"/>
          </w:tcPr>
          <w:p w:rsidR="006A2B5C" w:rsidRPr="00AE65BF" w:rsidRDefault="006A2B5C" w:rsidP="00AF47FB">
            <w:pPr>
              <w:rPr>
                <w:rFonts w:ascii="Times New Roman" w:hAnsi="Times New Roman" w:cs="Times New Roman"/>
              </w:rPr>
            </w:pPr>
          </w:p>
        </w:tc>
        <w:tc>
          <w:tcPr>
            <w:tcW w:w="425" w:type="dxa"/>
          </w:tcPr>
          <w:p w:rsidR="006A2B5C" w:rsidRPr="00AE65BF" w:rsidRDefault="006A2B5C" w:rsidP="00AF47FB">
            <w:pPr>
              <w:rPr>
                <w:rFonts w:ascii="Times New Roman" w:hAnsi="Times New Roman" w:cs="Times New Roman"/>
              </w:rPr>
            </w:pPr>
          </w:p>
        </w:tc>
        <w:tc>
          <w:tcPr>
            <w:tcW w:w="853" w:type="dxa"/>
          </w:tcPr>
          <w:p w:rsidR="006A2B5C" w:rsidRPr="00AE65BF" w:rsidRDefault="006A2B5C" w:rsidP="00AF47FB">
            <w:pPr>
              <w:rPr>
                <w:rFonts w:ascii="Times New Roman" w:hAnsi="Times New Roman" w:cs="Times New Roman"/>
              </w:rPr>
            </w:pPr>
          </w:p>
        </w:tc>
        <w:tc>
          <w:tcPr>
            <w:tcW w:w="810" w:type="dxa"/>
          </w:tcPr>
          <w:p w:rsidR="006A2B5C" w:rsidRPr="00AE65BF" w:rsidRDefault="006A2B5C" w:rsidP="00AF47FB">
            <w:pPr>
              <w:rPr>
                <w:rFonts w:ascii="Times New Roman" w:hAnsi="Times New Roman" w:cs="Times New Roman"/>
              </w:rPr>
            </w:pPr>
          </w:p>
        </w:tc>
        <w:tc>
          <w:tcPr>
            <w:tcW w:w="810" w:type="dxa"/>
          </w:tcPr>
          <w:p w:rsidR="006A2B5C" w:rsidRPr="00AE65BF" w:rsidRDefault="006A2B5C" w:rsidP="00AF47FB">
            <w:pPr>
              <w:rPr>
                <w:rFonts w:ascii="Times New Roman" w:hAnsi="Times New Roman" w:cs="Times New Roman"/>
              </w:rPr>
            </w:pPr>
          </w:p>
        </w:tc>
        <w:tc>
          <w:tcPr>
            <w:tcW w:w="361" w:type="dxa"/>
          </w:tcPr>
          <w:p w:rsidR="006A2B5C" w:rsidRPr="00AE65BF" w:rsidRDefault="006A2B5C" w:rsidP="00AF47FB">
            <w:pPr>
              <w:rPr>
                <w:rFonts w:ascii="Times New Roman" w:hAnsi="Times New Roman" w:cs="Times New Roman"/>
              </w:rPr>
            </w:pPr>
          </w:p>
        </w:tc>
        <w:tc>
          <w:tcPr>
            <w:tcW w:w="851" w:type="dxa"/>
          </w:tcPr>
          <w:p w:rsidR="006A2B5C" w:rsidRPr="00AE65BF" w:rsidRDefault="006A2B5C" w:rsidP="00AF47FB">
            <w:pPr>
              <w:rPr>
                <w:rFonts w:ascii="Times New Roman" w:hAnsi="Times New Roman" w:cs="Times New Roman"/>
              </w:rPr>
            </w:pPr>
          </w:p>
        </w:tc>
        <w:tc>
          <w:tcPr>
            <w:tcW w:w="425" w:type="dxa"/>
          </w:tcPr>
          <w:p w:rsidR="006A2B5C" w:rsidRDefault="006A2B5C" w:rsidP="00AF47FB">
            <w:pPr>
              <w:rPr>
                <w:rFonts w:ascii="Times New Roman" w:hAnsi="Times New Roman" w:cs="Times New Roman"/>
              </w:rPr>
            </w:pPr>
          </w:p>
        </w:tc>
        <w:tc>
          <w:tcPr>
            <w:tcW w:w="1135" w:type="dxa"/>
          </w:tcPr>
          <w:p w:rsidR="006A2B5C" w:rsidRPr="00AE65BF" w:rsidRDefault="006A2B5C" w:rsidP="00AE65BF">
            <w:pPr>
              <w:jc w:val="right"/>
              <w:rPr>
                <w:rFonts w:ascii="Times New Roman" w:hAnsi="Times New Roman" w:cs="Times New Roman"/>
              </w:rPr>
            </w:pPr>
          </w:p>
        </w:tc>
        <w:tc>
          <w:tcPr>
            <w:tcW w:w="1275" w:type="dxa"/>
          </w:tcPr>
          <w:p w:rsidR="006A2B5C" w:rsidRPr="00AE65BF" w:rsidRDefault="006A2B5C" w:rsidP="00AE65BF">
            <w:pPr>
              <w:jc w:val="right"/>
              <w:rPr>
                <w:rFonts w:ascii="Times New Roman" w:hAnsi="Times New Roman" w:cs="Times New Roman"/>
              </w:rPr>
            </w:pPr>
          </w:p>
        </w:tc>
        <w:tc>
          <w:tcPr>
            <w:tcW w:w="1134" w:type="dxa"/>
          </w:tcPr>
          <w:p w:rsidR="006A2B5C" w:rsidRPr="00AE65BF" w:rsidRDefault="006A2B5C" w:rsidP="00AE65BF">
            <w:pPr>
              <w:jc w:val="right"/>
              <w:rPr>
                <w:rFonts w:ascii="Times New Roman" w:hAnsi="Times New Roman" w:cs="Times New Roman"/>
              </w:rPr>
            </w:pPr>
          </w:p>
        </w:tc>
        <w:tc>
          <w:tcPr>
            <w:tcW w:w="1560" w:type="dxa"/>
          </w:tcPr>
          <w:p w:rsidR="006A2B5C" w:rsidRPr="00AE65BF" w:rsidRDefault="006A2B5C" w:rsidP="00AE65BF">
            <w:pPr>
              <w:jc w:val="right"/>
              <w:rPr>
                <w:rFonts w:ascii="Times New Roman" w:hAnsi="Times New Roman" w:cs="Times New Roman"/>
              </w:rPr>
            </w:pPr>
          </w:p>
        </w:tc>
      </w:tr>
    </w:tbl>
    <w:p w:rsidR="00AD3CEF" w:rsidRDefault="00AD3CEF" w:rsidP="00AD3CEF">
      <w:pPr>
        <w:pStyle w:val="ListParagraph"/>
        <w:ind w:left="1080"/>
        <w:rPr>
          <w:rFonts w:ascii="Times New Roman" w:hAnsi="Times New Roman" w:cs="Times New Roman"/>
          <w:b/>
          <w:sz w:val="24"/>
          <w:szCs w:val="24"/>
        </w:rPr>
      </w:pPr>
    </w:p>
    <w:p w:rsidR="00AD3CEF" w:rsidRDefault="00AD3CEF" w:rsidP="00AD3CEF">
      <w:pPr>
        <w:pStyle w:val="ListParagraph"/>
        <w:ind w:left="1080"/>
        <w:rPr>
          <w:rFonts w:ascii="Times New Roman" w:hAnsi="Times New Roman" w:cs="Times New Roman"/>
          <w:b/>
          <w:sz w:val="24"/>
          <w:szCs w:val="24"/>
        </w:rPr>
      </w:pPr>
    </w:p>
    <w:p w:rsidR="00AF47FB" w:rsidRPr="00AD3CEF" w:rsidRDefault="0003766D" w:rsidP="00AD3CEF">
      <w:pPr>
        <w:pStyle w:val="ListParagraph"/>
        <w:numPr>
          <w:ilvl w:val="0"/>
          <w:numId w:val="2"/>
        </w:numPr>
        <w:rPr>
          <w:rFonts w:ascii="Times New Roman" w:hAnsi="Times New Roman" w:cs="Times New Roman"/>
          <w:b/>
          <w:sz w:val="24"/>
          <w:szCs w:val="24"/>
        </w:rPr>
      </w:pPr>
      <w:r w:rsidRPr="00AD3CEF">
        <w:rPr>
          <w:rFonts w:ascii="Times New Roman" w:hAnsi="Times New Roman" w:cs="Times New Roman"/>
          <w:b/>
          <w:sz w:val="24"/>
          <w:szCs w:val="24"/>
        </w:rPr>
        <w:t xml:space="preserve">In addition to the above information, it is requested to highlight issues related to competition faced by domestic manufacturer owing to </w:t>
      </w:r>
      <w:r w:rsidRPr="006A2B5C">
        <w:rPr>
          <w:rFonts w:ascii="Times New Roman" w:hAnsi="Times New Roman" w:cs="Times New Roman"/>
          <w:b/>
          <w:sz w:val="28"/>
          <w:szCs w:val="28"/>
        </w:rPr>
        <w:t>‘Cheaper Import</w:t>
      </w:r>
      <w:r w:rsidR="00AD3CEF" w:rsidRPr="006A2B5C">
        <w:rPr>
          <w:rFonts w:ascii="Times New Roman" w:hAnsi="Times New Roman" w:cs="Times New Roman"/>
          <w:b/>
          <w:sz w:val="28"/>
          <w:szCs w:val="28"/>
          <w:vertAlign w:val="superscript"/>
        </w:rPr>
        <w:t>@</w:t>
      </w:r>
      <w:r w:rsidRPr="006A2B5C">
        <w:rPr>
          <w:rFonts w:ascii="Times New Roman" w:hAnsi="Times New Roman" w:cs="Times New Roman"/>
          <w:b/>
          <w:sz w:val="28"/>
          <w:szCs w:val="28"/>
        </w:rPr>
        <w:t>’</w:t>
      </w:r>
    </w:p>
    <w:tbl>
      <w:tblPr>
        <w:tblStyle w:val="TableGrid"/>
        <w:tblW w:w="13950" w:type="dxa"/>
        <w:tblInd w:w="-318" w:type="dxa"/>
        <w:tblLayout w:type="fixed"/>
        <w:tblLook w:val="04A0" w:firstRow="1" w:lastRow="0" w:firstColumn="1" w:lastColumn="0" w:noHBand="0" w:noVBand="1"/>
      </w:tblPr>
      <w:tblGrid>
        <w:gridCol w:w="568"/>
        <w:gridCol w:w="2126"/>
        <w:gridCol w:w="1418"/>
        <w:gridCol w:w="1843"/>
        <w:gridCol w:w="2127"/>
        <w:gridCol w:w="1681"/>
        <w:gridCol w:w="1862"/>
        <w:gridCol w:w="2325"/>
      </w:tblGrid>
      <w:tr w:rsidR="00AD3CEF" w:rsidTr="00F91098">
        <w:tc>
          <w:tcPr>
            <w:tcW w:w="568" w:type="dxa"/>
            <w:vAlign w:val="center"/>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rPr>
              <w:t>Sl. No.</w:t>
            </w:r>
          </w:p>
        </w:tc>
        <w:tc>
          <w:tcPr>
            <w:tcW w:w="2126" w:type="dxa"/>
            <w:vAlign w:val="center"/>
          </w:tcPr>
          <w:p w:rsidR="00AD3CEF" w:rsidRPr="006A2B5C" w:rsidRDefault="006A2B5C" w:rsidP="00F91098">
            <w:pPr>
              <w:jc w:val="center"/>
              <w:rPr>
                <w:rFonts w:ascii="Times New Roman" w:hAnsi="Times New Roman" w:cs="Times New Roman"/>
              </w:rPr>
            </w:pPr>
            <w:r>
              <w:rPr>
                <w:rFonts w:ascii="Times New Roman" w:hAnsi="Times New Roman" w:cs="Times New Roman"/>
              </w:rPr>
              <w:t xml:space="preserve">HS Code of </w:t>
            </w:r>
            <w:r w:rsidR="00AD3CEF" w:rsidRPr="006A2B5C">
              <w:rPr>
                <w:rFonts w:ascii="Times New Roman" w:hAnsi="Times New Roman" w:cs="Times New Roman"/>
              </w:rPr>
              <w:t>Imported</w:t>
            </w:r>
          </w:p>
          <w:p w:rsidR="00AD3CEF" w:rsidRPr="006A2B5C" w:rsidRDefault="00415341" w:rsidP="00F91098">
            <w:pPr>
              <w:jc w:val="center"/>
              <w:rPr>
                <w:rFonts w:ascii="Times New Roman" w:hAnsi="Times New Roman" w:cs="Times New Roman"/>
              </w:rPr>
            </w:pPr>
            <w:r w:rsidRPr="006A2B5C">
              <w:rPr>
                <w:rFonts w:ascii="Times New Roman" w:hAnsi="Times New Roman" w:cs="Times New Roman"/>
              </w:rPr>
              <w:t xml:space="preserve">Product </w:t>
            </w:r>
            <w:r w:rsidR="006A2B5C">
              <w:rPr>
                <w:rFonts w:ascii="Times New Roman" w:hAnsi="Times New Roman" w:cs="Times New Roman"/>
              </w:rPr>
              <w:t>(</w:t>
            </w:r>
            <w:r w:rsidRPr="006A2B5C">
              <w:rPr>
                <w:rFonts w:ascii="Times New Roman" w:hAnsi="Times New Roman" w:cs="Times New Roman"/>
              </w:rPr>
              <w:t>at the HS-8 digit level)</w:t>
            </w:r>
          </w:p>
          <w:p w:rsidR="00AD3CEF" w:rsidRPr="006A2B5C" w:rsidRDefault="00AD3CEF" w:rsidP="00F91098">
            <w:pPr>
              <w:jc w:val="center"/>
              <w:rPr>
                <w:rFonts w:ascii="Times New Roman" w:hAnsi="Times New Roman" w:cs="Times New Roman"/>
              </w:rPr>
            </w:pPr>
          </w:p>
        </w:tc>
        <w:tc>
          <w:tcPr>
            <w:tcW w:w="1418" w:type="dxa"/>
            <w:vAlign w:val="center"/>
          </w:tcPr>
          <w:p w:rsidR="00AD3CEF" w:rsidRPr="006A2B5C" w:rsidRDefault="006A2B5C" w:rsidP="00F91098">
            <w:pPr>
              <w:jc w:val="center"/>
              <w:rPr>
                <w:rFonts w:ascii="Times New Roman" w:hAnsi="Times New Roman" w:cs="Times New Roman"/>
              </w:rPr>
            </w:pPr>
            <w:r>
              <w:rPr>
                <w:rFonts w:ascii="Times New Roman" w:hAnsi="Times New Roman" w:cs="Times New Roman"/>
              </w:rPr>
              <w:t>Product</w:t>
            </w:r>
            <w:r w:rsidR="00AD3CEF" w:rsidRPr="006A2B5C">
              <w:rPr>
                <w:rFonts w:ascii="Times New Roman" w:hAnsi="Times New Roman" w:cs="Times New Roman"/>
              </w:rPr>
              <w:t xml:space="preserve"> Description</w:t>
            </w:r>
          </w:p>
        </w:tc>
        <w:tc>
          <w:tcPr>
            <w:tcW w:w="1843" w:type="dxa"/>
            <w:vAlign w:val="center"/>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Nature of the Product (intermediate/</w:t>
            </w:r>
            <w:r w:rsidR="006A2B5C">
              <w:rPr>
                <w:rFonts w:ascii="Times New Roman" w:hAnsi="Times New Roman" w:cs="Times New Roman"/>
                <w:sz w:val="24"/>
                <w:szCs w:val="24"/>
              </w:rPr>
              <w:br/>
            </w:r>
            <w:r w:rsidRPr="006A2B5C">
              <w:rPr>
                <w:rFonts w:ascii="Times New Roman" w:hAnsi="Times New Roman" w:cs="Times New Roman"/>
                <w:sz w:val="24"/>
                <w:szCs w:val="24"/>
              </w:rPr>
              <w:t>finished goods)</w:t>
            </w:r>
          </w:p>
        </w:tc>
        <w:tc>
          <w:tcPr>
            <w:tcW w:w="2127" w:type="dxa"/>
            <w:vAlign w:val="center"/>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Price of Product in the domestic market</w:t>
            </w:r>
          </w:p>
          <w:p w:rsidR="00AD3CEF" w:rsidRPr="006A2B5C" w:rsidRDefault="00AD3CEF" w:rsidP="003149BC">
            <w:pPr>
              <w:jc w:val="center"/>
              <w:rPr>
                <w:rFonts w:ascii="Times New Roman" w:hAnsi="Times New Roman" w:cs="Times New Roman"/>
                <w:sz w:val="24"/>
                <w:szCs w:val="24"/>
              </w:rPr>
            </w:pPr>
            <w:r w:rsidRPr="006A2B5C">
              <w:rPr>
                <w:rFonts w:ascii="Times New Roman" w:hAnsi="Times New Roman" w:cs="Times New Roman"/>
                <w:sz w:val="24"/>
                <w:szCs w:val="24"/>
              </w:rPr>
              <w:t>(</w:t>
            </w:r>
            <w:r w:rsidR="003149BC" w:rsidRPr="006A2B5C">
              <w:rPr>
                <w:rFonts w:ascii="Times New Roman" w:hAnsi="Times New Roman" w:cs="Times New Roman"/>
                <w:sz w:val="24"/>
                <w:szCs w:val="24"/>
              </w:rPr>
              <w:t xml:space="preserve">in </w:t>
            </w:r>
            <w:r w:rsidRPr="006A2B5C">
              <w:rPr>
                <w:rFonts w:ascii="Times New Roman" w:hAnsi="Times New Roman" w:cs="Times New Roman"/>
                <w:sz w:val="24"/>
                <w:szCs w:val="24"/>
              </w:rPr>
              <w:t xml:space="preserve">US$ </w:t>
            </w:r>
            <w:r w:rsidR="003149BC" w:rsidRPr="006A2B5C">
              <w:rPr>
                <w:rFonts w:ascii="Times New Roman" w:hAnsi="Times New Roman" w:cs="Times New Roman"/>
                <w:sz w:val="24"/>
                <w:szCs w:val="24"/>
              </w:rPr>
              <w:t>per unit</w:t>
            </w:r>
            <w:r w:rsidRPr="006A2B5C">
              <w:rPr>
                <w:rFonts w:ascii="Times New Roman" w:hAnsi="Times New Roman" w:cs="Times New Roman"/>
                <w:sz w:val="24"/>
                <w:szCs w:val="24"/>
              </w:rPr>
              <w:t>)</w:t>
            </w:r>
          </w:p>
        </w:tc>
        <w:tc>
          <w:tcPr>
            <w:tcW w:w="1681" w:type="dxa"/>
            <w:vAlign w:val="center"/>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World Price of the Product</w:t>
            </w:r>
          </w:p>
          <w:p w:rsidR="00AD3CEF" w:rsidRPr="006A2B5C" w:rsidRDefault="00AD3CEF" w:rsidP="003149BC">
            <w:pPr>
              <w:jc w:val="center"/>
              <w:rPr>
                <w:rFonts w:ascii="Times New Roman" w:hAnsi="Times New Roman" w:cs="Times New Roman"/>
                <w:sz w:val="24"/>
                <w:szCs w:val="24"/>
              </w:rPr>
            </w:pPr>
            <w:r w:rsidRPr="006A2B5C">
              <w:rPr>
                <w:rFonts w:ascii="Times New Roman" w:hAnsi="Times New Roman" w:cs="Times New Roman"/>
                <w:sz w:val="24"/>
                <w:szCs w:val="24"/>
              </w:rPr>
              <w:t xml:space="preserve">(in US$ </w:t>
            </w:r>
            <w:r w:rsidR="003149BC" w:rsidRPr="006A2B5C">
              <w:rPr>
                <w:rFonts w:ascii="Times New Roman" w:hAnsi="Times New Roman" w:cs="Times New Roman"/>
                <w:sz w:val="24"/>
                <w:szCs w:val="24"/>
              </w:rPr>
              <w:t>per unit</w:t>
            </w:r>
            <w:r w:rsidRPr="006A2B5C">
              <w:rPr>
                <w:rFonts w:ascii="Times New Roman" w:hAnsi="Times New Roman" w:cs="Times New Roman"/>
                <w:sz w:val="24"/>
                <w:szCs w:val="24"/>
              </w:rPr>
              <w:t>)</w:t>
            </w:r>
          </w:p>
        </w:tc>
        <w:tc>
          <w:tcPr>
            <w:tcW w:w="1862" w:type="dxa"/>
            <w:vAlign w:val="center"/>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If Imported</w:t>
            </w:r>
          </w:p>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under any FTA/PTA (yes/no)</w:t>
            </w:r>
          </w:p>
        </w:tc>
        <w:tc>
          <w:tcPr>
            <w:tcW w:w="2325" w:type="dxa"/>
            <w:vAlign w:val="center"/>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IF yes mention the name of FTA/PTA and the preference duty</w:t>
            </w:r>
          </w:p>
        </w:tc>
      </w:tr>
      <w:tr w:rsidR="006A2B5C" w:rsidTr="00F91098">
        <w:tc>
          <w:tcPr>
            <w:tcW w:w="568" w:type="dxa"/>
            <w:vAlign w:val="center"/>
          </w:tcPr>
          <w:p w:rsidR="006A2B5C" w:rsidRPr="006A2B5C" w:rsidRDefault="006A2B5C" w:rsidP="00F91098">
            <w:pPr>
              <w:jc w:val="center"/>
              <w:rPr>
                <w:rFonts w:ascii="Times New Roman" w:hAnsi="Times New Roman" w:cs="Times New Roman"/>
              </w:rPr>
            </w:pPr>
          </w:p>
        </w:tc>
        <w:tc>
          <w:tcPr>
            <w:tcW w:w="2126" w:type="dxa"/>
            <w:vAlign w:val="center"/>
          </w:tcPr>
          <w:p w:rsidR="006A2B5C" w:rsidRDefault="006A2B5C" w:rsidP="00F91098">
            <w:pPr>
              <w:jc w:val="center"/>
              <w:rPr>
                <w:rFonts w:ascii="Times New Roman" w:hAnsi="Times New Roman" w:cs="Times New Roman"/>
              </w:rPr>
            </w:pPr>
          </w:p>
        </w:tc>
        <w:tc>
          <w:tcPr>
            <w:tcW w:w="1418" w:type="dxa"/>
            <w:vAlign w:val="center"/>
          </w:tcPr>
          <w:p w:rsidR="006A2B5C" w:rsidRDefault="006A2B5C" w:rsidP="00F91098">
            <w:pPr>
              <w:jc w:val="center"/>
              <w:rPr>
                <w:rFonts w:ascii="Times New Roman" w:hAnsi="Times New Roman" w:cs="Times New Roman"/>
              </w:rPr>
            </w:pPr>
          </w:p>
        </w:tc>
        <w:tc>
          <w:tcPr>
            <w:tcW w:w="1843" w:type="dxa"/>
            <w:vAlign w:val="center"/>
          </w:tcPr>
          <w:p w:rsidR="006A2B5C" w:rsidRPr="006A2B5C" w:rsidRDefault="006A2B5C" w:rsidP="00F91098">
            <w:pPr>
              <w:jc w:val="center"/>
              <w:rPr>
                <w:rFonts w:ascii="Times New Roman" w:hAnsi="Times New Roman" w:cs="Times New Roman"/>
                <w:sz w:val="24"/>
                <w:szCs w:val="24"/>
              </w:rPr>
            </w:pPr>
          </w:p>
        </w:tc>
        <w:tc>
          <w:tcPr>
            <w:tcW w:w="2127" w:type="dxa"/>
            <w:vAlign w:val="center"/>
          </w:tcPr>
          <w:p w:rsidR="006A2B5C" w:rsidRPr="006A2B5C" w:rsidRDefault="006A2B5C" w:rsidP="00F91098">
            <w:pPr>
              <w:jc w:val="center"/>
              <w:rPr>
                <w:rFonts w:ascii="Times New Roman" w:hAnsi="Times New Roman" w:cs="Times New Roman"/>
                <w:sz w:val="24"/>
                <w:szCs w:val="24"/>
              </w:rPr>
            </w:pPr>
          </w:p>
        </w:tc>
        <w:tc>
          <w:tcPr>
            <w:tcW w:w="1681" w:type="dxa"/>
            <w:vAlign w:val="center"/>
          </w:tcPr>
          <w:p w:rsidR="006A2B5C" w:rsidRPr="006A2B5C" w:rsidRDefault="006A2B5C" w:rsidP="00F91098">
            <w:pPr>
              <w:jc w:val="center"/>
              <w:rPr>
                <w:rFonts w:ascii="Times New Roman" w:hAnsi="Times New Roman" w:cs="Times New Roman"/>
                <w:sz w:val="24"/>
                <w:szCs w:val="24"/>
              </w:rPr>
            </w:pPr>
          </w:p>
        </w:tc>
        <w:tc>
          <w:tcPr>
            <w:tcW w:w="1862" w:type="dxa"/>
            <w:vAlign w:val="center"/>
          </w:tcPr>
          <w:p w:rsidR="006A2B5C" w:rsidRPr="006A2B5C" w:rsidRDefault="006A2B5C" w:rsidP="00F91098">
            <w:pPr>
              <w:jc w:val="center"/>
              <w:rPr>
                <w:rFonts w:ascii="Times New Roman" w:hAnsi="Times New Roman" w:cs="Times New Roman"/>
                <w:sz w:val="24"/>
                <w:szCs w:val="24"/>
              </w:rPr>
            </w:pPr>
          </w:p>
        </w:tc>
        <w:tc>
          <w:tcPr>
            <w:tcW w:w="2325" w:type="dxa"/>
            <w:vAlign w:val="center"/>
          </w:tcPr>
          <w:p w:rsidR="006A2B5C" w:rsidRPr="006A2B5C" w:rsidRDefault="006A2B5C" w:rsidP="00F91098">
            <w:pPr>
              <w:jc w:val="center"/>
              <w:rPr>
                <w:rFonts w:ascii="Times New Roman" w:hAnsi="Times New Roman" w:cs="Times New Roman"/>
                <w:sz w:val="24"/>
                <w:szCs w:val="24"/>
              </w:rPr>
            </w:pPr>
          </w:p>
        </w:tc>
      </w:tr>
      <w:tr w:rsidR="006A2B5C" w:rsidTr="00F91098">
        <w:tc>
          <w:tcPr>
            <w:tcW w:w="568" w:type="dxa"/>
            <w:vAlign w:val="center"/>
          </w:tcPr>
          <w:p w:rsidR="006A2B5C" w:rsidRPr="00F91098" w:rsidRDefault="006A2B5C" w:rsidP="00F91098">
            <w:pPr>
              <w:jc w:val="center"/>
              <w:rPr>
                <w:rFonts w:ascii="Times New Roman" w:hAnsi="Times New Roman" w:cs="Times New Roman"/>
                <w:b/>
              </w:rPr>
            </w:pPr>
          </w:p>
        </w:tc>
        <w:tc>
          <w:tcPr>
            <w:tcW w:w="2126" w:type="dxa"/>
            <w:vAlign w:val="center"/>
          </w:tcPr>
          <w:p w:rsidR="006A2B5C" w:rsidRPr="00F91098" w:rsidRDefault="006A2B5C" w:rsidP="00F91098">
            <w:pPr>
              <w:jc w:val="center"/>
              <w:rPr>
                <w:rFonts w:ascii="Times New Roman" w:hAnsi="Times New Roman" w:cs="Times New Roman"/>
                <w:b/>
              </w:rPr>
            </w:pPr>
          </w:p>
        </w:tc>
        <w:tc>
          <w:tcPr>
            <w:tcW w:w="1418" w:type="dxa"/>
            <w:vAlign w:val="center"/>
          </w:tcPr>
          <w:p w:rsidR="006A2B5C" w:rsidRPr="00F91098" w:rsidRDefault="006A2B5C" w:rsidP="00F91098">
            <w:pPr>
              <w:jc w:val="center"/>
              <w:rPr>
                <w:rFonts w:ascii="Times New Roman" w:hAnsi="Times New Roman" w:cs="Times New Roman"/>
                <w:b/>
              </w:rPr>
            </w:pPr>
          </w:p>
        </w:tc>
        <w:tc>
          <w:tcPr>
            <w:tcW w:w="1843" w:type="dxa"/>
            <w:vAlign w:val="center"/>
          </w:tcPr>
          <w:p w:rsidR="006A2B5C" w:rsidRPr="00F91098" w:rsidRDefault="006A2B5C" w:rsidP="00F91098">
            <w:pPr>
              <w:jc w:val="center"/>
              <w:rPr>
                <w:rFonts w:ascii="Times New Roman" w:hAnsi="Times New Roman" w:cs="Times New Roman"/>
                <w:b/>
                <w:sz w:val="24"/>
                <w:szCs w:val="24"/>
              </w:rPr>
            </w:pPr>
          </w:p>
        </w:tc>
        <w:tc>
          <w:tcPr>
            <w:tcW w:w="2127" w:type="dxa"/>
            <w:vAlign w:val="center"/>
          </w:tcPr>
          <w:p w:rsidR="006A2B5C" w:rsidRPr="00F91098" w:rsidRDefault="006A2B5C" w:rsidP="00F91098">
            <w:pPr>
              <w:jc w:val="center"/>
              <w:rPr>
                <w:rFonts w:ascii="Times New Roman" w:hAnsi="Times New Roman" w:cs="Times New Roman"/>
                <w:b/>
                <w:sz w:val="24"/>
                <w:szCs w:val="24"/>
              </w:rPr>
            </w:pPr>
          </w:p>
        </w:tc>
        <w:tc>
          <w:tcPr>
            <w:tcW w:w="1681" w:type="dxa"/>
            <w:vAlign w:val="center"/>
          </w:tcPr>
          <w:p w:rsidR="006A2B5C" w:rsidRPr="00F91098" w:rsidRDefault="006A2B5C" w:rsidP="00F91098">
            <w:pPr>
              <w:jc w:val="center"/>
              <w:rPr>
                <w:rFonts w:ascii="Times New Roman" w:hAnsi="Times New Roman" w:cs="Times New Roman"/>
                <w:b/>
                <w:sz w:val="24"/>
                <w:szCs w:val="24"/>
              </w:rPr>
            </w:pPr>
          </w:p>
        </w:tc>
        <w:tc>
          <w:tcPr>
            <w:tcW w:w="1862" w:type="dxa"/>
            <w:vAlign w:val="center"/>
          </w:tcPr>
          <w:p w:rsidR="006A2B5C" w:rsidRPr="00F91098" w:rsidRDefault="006A2B5C" w:rsidP="00F91098">
            <w:pPr>
              <w:jc w:val="center"/>
              <w:rPr>
                <w:rFonts w:ascii="Times New Roman" w:hAnsi="Times New Roman" w:cs="Times New Roman"/>
                <w:b/>
                <w:sz w:val="24"/>
                <w:szCs w:val="24"/>
              </w:rPr>
            </w:pPr>
          </w:p>
        </w:tc>
        <w:tc>
          <w:tcPr>
            <w:tcW w:w="2325" w:type="dxa"/>
            <w:vAlign w:val="center"/>
          </w:tcPr>
          <w:p w:rsidR="006A2B5C" w:rsidRPr="00F91098" w:rsidRDefault="006A2B5C" w:rsidP="00F91098">
            <w:pPr>
              <w:jc w:val="center"/>
              <w:rPr>
                <w:rFonts w:ascii="Times New Roman" w:hAnsi="Times New Roman" w:cs="Times New Roman"/>
                <w:b/>
                <w:sz w:val="24"/>
                <w:szCs w:val="24"/>
              </w:rPr>
            </w:pPr>
          </w:p>
        </w:tc>
      </w:tr>
      <w:tr w:rsidR="00AD3CEF" w:rsidTr="00AD3CEF">
        <w:tc>
          <w:tcPr>
            <w:tcW w:w="568" w:type="dxa"/>
          </w:tcPr>
          <w:p w:rsidR="00AD3CEF" w:rsidRDefault="00AD3CEF" w:rsidP="00021266">
            <w:pPr>
              <w:rPr>
                <w:rFonts w:ascii="Times New Roman" w:hAnsi="Times New Roman" w:cs="Times New Roman"/>
                <w:b/>
                <w:sz w:val="24"/>
                <w:szCs w:val="24"/>
              </w:rPr>
            </w:pPr>
          </w:p>
        </w:tc>
        <w:tc>
          <w:tcPr>
            <w:tcW w:w="2126" w:type="dxa"/>
          </w:tcPr>
          <w:p w:rsidR="00AD3CEF" w:rsidRDefault="00AD3CEF" w:rsidP="00021266">
            <w:pPr>
              <w:rPr>
                <w:rFonts w:ascii="Times New Roman" w:hAnsi="Times New Roman" w:cs="Times New Roman"/>
                <w:b/>
                <w:sz w:val="24"/>
                <w:szCs w:val="24"/>
              </w:rPr>
            </w:pPr>
          </w:p>
        </w:tc>
        <w:tc>
          <w:tcPr>
            <w:tcW w:w="1418" w:type="dxa"/>
          </w:tcPr>
          <w:p w:rsidR="00AD3CEF" w:rsidRDefault="00AD3CEF" w:rsidP="00021266">
            <w:pPr>
              <w:rPr>
                <w:rFonts w:ascii="Times New Roman" w:hAnsi="Times New Roman" w:cs="Times New Roman"/>
                <w:b/>
                <w:sz w:val="24"/>
                <w:szCs w:val="24"/>
              </w:rPr>
            </w:pPr>
          </w:p>
        </w:tc>
        <w:tc>
          <w:tcPr>
            <w:tcW w:w="1843" w:type="dxa"/>
          </w:tcPr>
          <w:p w:rsidR="00AD3CEF" w:rsidRDefault="00AD3CEF" w:rsidP="00021266">
            <w:pPr>
              <w:rPr>
                <w:rFonts w:ascii="Times New Roman" w:hAnsi="Times New Roman" w:cs="Times New Roman"/>
                <w:b/>
                <w:sz w:val="24"/>
                <w:szCs w:val="24"/>
              </w:rPr>
            </w:pPr>
          </w:p>
        </w:tc>
        <w:tc>
          <w:tcPr>
            <w:tcW w:w="2127" w:type="dxa"/>
          </w:tcPr>
          <w:p w:rsidR="00AD3CEF" w:rsidRDefault="00AD3CEF" w:rsidP="00021266">
            <w:pPr>
              <w:rPr>
                <w:rFonts w:ascii="Times New Roman" w:hAnsi="Times New Roman" w:cs="Times New Roman"/>
                <w:b/>
                <w:sz w:val="24"/>
                <w:szCs w:val="24"/>
              </w:rPr>
            </w:pPr>
          </w:p>
        </w:tc>
        <w:tc>
          <w:tcPr>
            <w:tcW w:w="1681" w:type="dxa"/>
          </w:tcPr>
          <w:p w:rsidR="00AD3CEF" w:rsidRDefault="00AD3CEF" w:rsidP="00021266">
            <w:pPr>
              <w:rPr>
                <w:rFonts w:ascii="Times New Roman" w:hAnsi="Times New Roman" w:cs="Times New Roman"/>
                <w:b/>
                <w:sz w:val="24"/>
                <w:szCs w:val="24"/>
              </w:rPr>
            </w:pPr>
          </w:p>
        </w:tc>
        <w:tc>
          <w:tcPr>
            <w:tcW w:w="1862" w:type="dxa"/>
          </w:tcPr>
          <w:p w:rsidR="00AD3CEF" w:rsidRDefault="00AD3CEF" w:rsidP="00021266">
            <w:pPr>
              <w:rPr>
                <w:rFonts w:ascii="Times New Roman" w:hAnsi="Times New Roman" w:cs="Times New Roman"/>
                <w:b/>
                <w:sz w:val="24"/>
                <w:szCs w:val="24"/>
              </w:rPr>
            </w:pPr>
          </w:p>
        </w:tc>
        <w:tc>
          <w:tcPr>
            <w:tcW w:w="2325" w:type="dxa"/>
          </w:tcPr>
          <w:p w:rsidR="00AD3CEF" w:rsidRDefault="00AD3CEF" w:rsidP="00021266">
            <w:pPr>
              <w:rPr>
                <w:rFonts w:ascii="Times New Roman" w:hAnsi="Times New Roman" w:cs="Times New Roman"/>
                <w:b/>
                <w:sz w:val="24"/>
                <w:szCs w:val="24"/>
              </w:rPr>
            </w:pPr>
          </w:p>
        </w:tc>
      </w:tr>
    </w:tbl>
    <w:p w:rsidR="0003766D" w:rsidRDefault="0003766D" w:rsidP="00021266">
      <w:pPr>
        <w:rPr>
          <w:rFonts w:ascii="Times New Roman" w:hAnsi="Times New Roman" w:cs="Times New Roman"/>
          <w:b/>
          <w:sz w:val="24"/>
          <w:szCs w:val="24"/>
        </w:rPr>
      </w:pPr>
    </w:p>
    <w:p w:rsidR="0003766D" w:rsidRPr="00AD3CEF" w:rsidRDefault="006A2B5C" w:rsidP="00AD3CEF">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lastRenderedPageBreak/>
        <w:t>Suggestions / Comments to C</w:t>
      </w:r>
      <w:r w:rsidR="0003766D" w:rsidRPr="00AD3CEF">
        <w:rPr>
          <w:rFonts w:ascii="Times New Roman" w:hAnsi="Times New Roman" w:cs="Times New Roman"/>
          <w:b/>
          <w:sz w:val="24"/>
          <w:szCs w:val="24"/>
        </w:rPr>
        <w:t>urb Import Surge</w:t>
      </w:r>
      <w:r w:rsidR="00670F2C" w:rsidRPr="00AD3CEF">
        <w:rPr>
          <w:rFonts w:ascii="Times New Roman" w:hAnsi="Times New Roman" w:cs="Times New Roman"/>
          <w:b/>
          <w:sz w:val="24"/>
          <w:szCs w:val="24"/>
        </w:rPr>
        <w:t>:</w:t>
      </w:r>
    </w:p>
    <w:tbl>
      <w:tblPr>
        <w:tblStyle w:val="TableGrid"/>
        <w:tblW w:w="13608" w:type="dxa"/>
        <w:tblInd w:w="-318" w:type="dxa"/>
        <w:tblLook w:val="04A0" w:firstRow="1" w:lastRow="0" w:firstColumn="1" w:lastColumn="0" w:noHBand="0" w:noVBand="1"/>
      </w:tblPr>
      <w:tblGrid>
        <w:gridCol w:w="1101"/>
        <w:gridCol w:w="2635"/>
        <w:gridCol w:w="2218"/>
        <w:gridCol w:w="2276"/>
        <w:gridCol w:w="5378"/>
      </w:tblGrid>
      <w:tr w:rsidR="00AD3CEF" w:rsidTr="00F91098">
        <w:tc>
          <w:tcPr>
            <w:tcW w:w="1101" w:type="dxa"/>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rPr>
              <w:t>Sl. No.</w:t>
            </w:r>
          </w:p>
        </w:tc>
        <w:tc>
          <w:tcPr>
            <w:tcW w:w="2635" w:type="dxa"/>
          </w:tcPr>
          <w:p w:rsidR="00AD3CEF" w:rsidRPr="006A2B5C" w:rsidRDefault="00AD3CEF" w:rsidP="00F91098">
            <w:pPr>
              <w:jc w:val="center"/>
              <w:rPr>
                <w:rFonts w:ascii="Times New Roman" w:hAnsi="Times New Roman" w:cs="Times New Roman"/>
              </w:rPr>
            </w:pPr>
            <w:r w:rsidRPr="006A2B5C">
              <w:rPr>
                <w:rFonts w:ascii="Times New Roman" w:hAnsi="Times New Roman" w:cs="Times New Roman"/>
              </w:rPr>
              <w:t>Imported</w:t>
            </w:r>
          </w:p>
          <w:p w:rsidR="00AD3CEF" w:rsidRPr="006A2B5C" w:rsidRDefault="00AD3CEF" w:rsidP="00F91098">
            <w:pPr>
              <w:jc w:val="center"/>
              <w:rPr>
                <w:rFonts w:ascii="Times New Roman" w:hAnsi="Times New Roman" w:cs="Times New Roman"/>
              </w:rPr>
            </w:pPr>
            <w:r w:rsidRPr="006A2B5C">
              <w:rPr>
                <w:rFonts w:ascii="Times New Roman" w:hAnsi="Times New Roman" w:cs="Times New Roman"/>
              </w:rPr>
              <w:t>Tariff line</w:t>
            </w:r>
          </w:p>
          <w:p w:rsidR="00AD3CEF" w:rsidRPr="006A2B5C" w:rsidRDefault="00AD3CEF" w:rsidP="00F91098">
            <w:pPr>
              <w:jc w:val="center"/>
              <w:rPr>
                <w:rFonts w:ascii="Times New Roman" w:hAnsi="Times New Roman" w:cs="Times New Roman"/>
              </w:rPr>
            </w:pPr>
            <w:r w:rsidRPr="006A2B5C">
              <w:rPr>
                <w:rFonts w:ascii="Times New Roman" w:hAnsi="Times New Roman" w:cs="Times New Roman"/>
              </w:rPr>
              <w:t>(HS code 8 digit)</w:t>
            </w:r>
          </w:p>
        </w:tc>
        <w:tc>
          <w:tcPr>
            <w:tcW w:w="2218" w:type="dxa"/>
          </w:tcPr>
          <w:p w:rsidR="00AD3CEF" w:rsidRPr="006A2B5C" w:rsidRDefault="006A2B5C" w:rsidP="00F91098">
            <w:pPr>
              <w:jc w:val="center"/>
              <w:rPr>
                <w:rFonts w:ascii="Times New Roman" w:hAnsi="Times New Roman" w:cs="Times New Roman"/>
              </w:rPr>
            </w:pPr>
            <w:r>
              <w:rPr>
                <w:rFonts w:ascii="Times New Roman" w:hAnsi="Times New Roman" w:cs="Times New Roman"/>
              </w:rPr>
              <w:t>Product</w:t>
            </w:r>
            <w:r w:rsidR="00AD3CEF" w:rsidRPr="006A2B5C">
              <w:rPr>
                <w:rFonts w:ascii="Times New Roman" w:hAnsi="Times New Roman" w:cs="Times New Roman"/>
              </w:rPr>
              <w:t xml:space="preserve"> Description</w:t>
            </w:r>
          </w:p>
        </w:tc>
        <w:tc>
          <w:tcPr>
            <w:tcW w:w="2276" w:type="dxa"/>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Import Growth (%)</w:t>
            </w:r>
          </w:p>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(2014-15 to 2018-19)</w:t>
            </w:r>
          </w:p>
        </w:tc>
        <w:tc>
          <w:tcPr>
            <w:tcW w:w="5378" w:type="dxa"/>
          </w:tcPr>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Any Suggestions to curb import surge</w:t>
            </w:r>
          </w:p>
          <w:p w:rsidR="00AD3CEF" w:rsidRPr="006A2B5C" w:rsidRDefault="00AD3CEF" w:rsidP="00F91098">
            <w:pPr>
              <w:jc w:val="center"/>
              <w:rPr>
                <w:rFonts w:ascii="Times New Roman" w:hAnsi="Times New Roman" w:cs="Times New Roman"/>
                <w:sz w:val="24"/>
                <w:szCs w:val="24"/>
              </w:rPr>
            </w:pPr>
            <w:r w:rsidRPr="006A2B5C">
              <w:rPr>
                <w:rFonts w:ascii="Times New Roman" w:hAnsi="Times New Roman" w:cs="Times New Roman"/>
                <w:sz w:val="24"/>
                <w:szCs w:val="24"/>
              </w:rPr>
              <w:t>(</w:t>
            </w:r>
            <w:r w:rsidRPr="006A2B5C">
              <w:rPr>
                <w:rFonts w:ascii="Times New Roman" w:hAnsi="Times New Roman" w:cs="Times New Roman"/>
              </w:rPr>
              <w:t>Anti-dumping duty/Countervailing duty/ safeguard measures/ Quality Control Measures/ Any Non-tariff Measures)</w:t>
            </w:r>
          </w:p>
        </w:tc>
      </w:tr>
      <w:tr w:rsidR="006A2B5C" w:rsidTr="00F91098">
        <w:tc>
          <w:tcPr>
            <w:tcW w:w="1101" w:type="dxa"/>
          </w:tcPr>
          <w:p w:rsidR="006A2B5C" w:rsidRPr="00AD3CEF" w:rsidRDefault="006A2B5C" w:rsidP="00F91098">
            <w:pPr>
              <w:jc w:val="center"/>
              <w:rPr>
                <w:rFonts w:ascii="Times New Roman" w:hAnsi="Times New Roman" w:cs="Times New Roman"/>
                <w:b/>
              </w:rPr>
            </w:pPr>
          </w:p>
        </w:tc>
        <w:tc>
          <w:tcPr>
            <w:tcW w:w="2635" w:type="dxa"/>
          </w:tcPr>
          <w:p w:rsidR="006A2B5C" w:rsidRPr="00AD3CEF" w:rsidRDefault="006A2B5C" w:rsidP="00F91098">
            <w:pPr>
              <w:jc w:val="center"/>
              <w:rPr>
                <w:rFonts w:ascii="Times New Roman" w:hAnsi="Times New Roman" w:cs="Times New Roman"/>
                <w:b/>
              </w:rPr>
            </w:pPr>
          </w:p>
        </w:tc>
        <w:tc>
          <w:tcPr>
            <w:tcW w:w="2218" w:type="dxa"/>
          </w:tcPr>
          <w:p w:rsidR="006A2B5C" w:rsidRPr="00AD3CEF" w:rsidRDefault="006A2B5C" w:rsidP="00F91098">
            <w:pPr>
              <w:jc w:val="center"/>
              <w:rPr>
                <w:rFonts w:ascii="Times New Roman" w:hAnsi="Times New Roman" w:cs="Times New Roman"/>
                <w:b/>
              </w:rPr>
            </w:pPr>
          </w:p>
        </w:tc>
        <w:tc>
          <w:tcPr>
            <w:tcW w:w="2276" w:type="dxa"/>
          </w:tcPr>
          <w:p w:rsidR="006A2B5C" w:rsidRPr="00AD3CEF" w:rsidRDefault="006A2B5C" w:rsidP="00F91098">
            <w:pPr>
              <w:jc w:val="center"/>
              <w:rPr>
                <w:rFonts w:ascii="Times New Roman" w:hAnsi="Times New Roman" w:cs="Times New Roman"/>
                <w:b/>
                <w:sz w:val="24"/>
                <w:szCs w:val="24"/>
              </w:rPr>
            </w:pPr>
          </w:p>
        </w:tc>
        <w:tc>
          <w:tcPr>
            <w:tcW w:w="5378" w:type="dxa"/>
          </w:tcPr>
          <w:p w:rsidR="006A2B5C" w:rsidRPr="00AD3CEF" w:rsidRDefault="006A2B5C" w:rsidP="00F91098">
            <w:pPr>
              <w:jc w:val="center"/>
              <w:rPr>
                <w:rFonts w:ascii="Times New Roman" w:hAnsi="Times New Roman" w:cs="Times New Roman"/>
                <w:b/>
                <w:sz w:val="24"/>
                <w:szCs w:val="24"/>
              </w:rPr>
            </w:pPr>
          </w:p>
        </w:tc>
      </w:tr>
      <w:tr w:rsidR="006A2B5C" w:rsidTr="00F91098">
        <w:tc>
          <w:tcPr>
            <w:tcW w:w="1101" w:type="dxa"/>
          </w:tcPr>
          <w:p w:rsidR="006A2B5C" w:rsidRPr="00AD3CEF" w:rsidRDefault="006A2B5C" w:rsidP="00F91098">
            <w:pPr>
              <w:jc w:val="center"/>
              <w:rPr>
                <w:rFonts w:ascii="Times New Roman" w:hAnsi="Times New Roman" w:cs="Times New Roman"/>
                <w:b/>
              </w:rPr>
            </w:pPr>
          </w:p>
        </w:tc>
        <w:tc>
          <w:tcPr>
            <w:tcW w:w="2635" w:type="dxa"/>
          </w:tcPr>
          <w:p w:rsidR="006A2B5C" w:rsidRPr="00AD3CEF" w:rsidRDefault="006A2B5C" w:rsidP="00F91098">
            <w:pPr>
              <w:jc w:val="center"/>
              <w:rPr>
                <w:rFonts w:ascii="Times New Roman" w:hAnsi="Times New Roman" w:cs="Times New Roman"/>
                <w:b/>
              </w:rPr>
            </w:pPr>
          </w:p>
        </w:tc>
        <w:tc>
          <w:tcPr>
            <w:tcW w:w="2218" w:type="dxa"/>
          </w:tcPr>
          <w:p w:rsidR="006A2B5C" w:rsidRPr="00AD3CEF" w:rsidRDefault="006A2B5C" w:rsidP="00F91098">
            <w:pPr>
              <w:jc w:val="center"/>
              <w:rPr>
                <w:rFonts w:ascii="Times New Roman" w:hAnsi="Times New Roman" w:cs="Times New Roman"/>
                <w:b/>
              </w:rPr>
            </w:pPr>
          </w:p>
        </w:tc>
        <w:tc>
          <w:tcPr>
            <w:tcW w:w="2276" w:type="dxa"/>
          </w:tcPr>
          <w:p w:rsidR="006A2B5C" w:rsidRPr="00AD3CEF" w:rsidRDefault="006A2B5C" w:rsidP="00F91098">
            <w:pPr>
              <w:jc w:val="center"/>
              <w:rPr>
                <w:rFonts w:ascii="Times New Roman" w:hAnsi="Times New Roman" w:cs="Times New Roman"/>
                <w:b/>
                <w:sz w:val="24"/>
                <w:szCs w:val="24"/>
              </w:rPr>
            </w:pPr>
          </w:p>
        </w:tc>
        <w:tc>
          <w:tcPr>
            <w:tcW w:w="5378" w:type="dxa"/>
          </w:tcPr>
          <w:p w:rsidR="006A2B5C" w:rsidRPr="00AD3CEF" w:rsidRDefault="006A2B5C" w:rsidP="00F91098">
            <w:pPr>
              <w:jc w:val="center"/>
              <w:rPr>
                <w:rFonts w:ascii="Times New Roman" w:hAnsi="Times New Roman" w:cs="Times New Roman"/>
                <w:b/>
                <w:sz w:val="24"/>
                <w:szCs w:val="24"/>
              </w:rPr>
            </w:pPr>
          </w:p>
        </w:tc>
      </w:tr>
      <w:tr w:rsidR="00AD3CEF" w:rsidTr="00AD3CEF">
        <w:tc>
          <w:tcPr>
            <w:tcW w:w="1101" w:type="dxa"/>
          </w:tcPr>
          <w:p w:rsidR="00AD3CEF" w:rsidRDefault="00AD3CEF" w:rsidP="00021266">
            <w:pPr>
              <w:rPr>
                <w:rFonts w:ascii="Times New Roman" w:hAnsi="Times New Roman" w:cs="Times New Roman"/>
                <w:b/>
                <w:sz w:val="24"/>
                <w:szCs w:val="24"/>
              </w:rPr>
            </w:pPr>
          </w:p>
        </w:tc>
        <w:tc>
          <w:tcPr>
            <w:tcW w:w="2635" w:type="dxa"/>
          </w:tcPr>
          <w:p w:rsidR="00AD3CEF" w:rsidRDefault="00AD3CEF" w:rsidP="00021266">
            <w:pPr>
              <w:rPr>
                <w:rFonts w:ascii="Times New Roman" w:hAnsi="Times New Roman" w:cs="Times New Roman"/>
                <w:b/>
                <w:sz w:val="24"/>
                <w:szCs w:val="24"/>
              </w:rPr>
            </w:pPr>
          </w:p>
        </w:tc>
        <w:tc>
          <w:tcPr>
            <w:tcW w:w="2218" w:type="dxa"/>
          </w:tcPr>
          <w:p w:rsidR="00AD3CEF" w:rsidRDefault="00AD3CEF" w:rsidP="00021266">
            <w:pPr>
              <w:rPr>
                <w:rFonts w:ascii="Times New Roman" w:hAnsi="Times New Roman" w:cs="Times New Roman"/>
                <w:b/>
                <w:sz w:val="24"/>
                <w:szCs w:val="24"/>
              </w:rPr>
            </w:pPr>
          </w:p>
        </w:tc>
        <w:tc>
          <w:tcPr>
            <w:tcW w:w="2276" w:type="dxa"/>
          </w:tcPr>
          <w:p w:rsidR="00AD3CEF" w:rsidRDefault="00AD3CEF" w:rsidP="00021266">
            <w:pPr>
              <w:rPr>
                <w:rFonts w:ascii="Times New Roman" w:hAnsi="Times New Roman" w:cs="Times New Roman"/>
                <w:b/>
                <w:sz w:val="24"/>
                <w:szCs w:val="24"/>
              </w:rPr>
            </w:pPr>
          </w:p>
        </w:tc>
        <w:tc>
          <w:tcPr>
            <w:tcW w:w="5378" w:type="dxa"/>
          </w:tcPr>
          <w:p w:rsidR="00AD3CEF" w:rsidRDefault="00AD3CEF" w:rsidP="00021266">
            <w:pPr>
              <w:rPr>
                <w:rFonts w:ascii="Times New Roman" w:hAnsi="Times New Roman" w:cs="Times New Roman"/>
                <w:b/>
                <w:sz w:val="24"/>
                <w:szCs w:val="24"/>
              </w:rPr>
            </w:pPr>
          </w:p>
        </w:tc>
      </w:tr>
    </w:tbl>
    <w:p w:rsidR="009542DA" w:rsidRDefault="009542DA" w:rsidP="00021266">
      <w:pPr>
        <w:rPr>
          <w:rFonts w:ascii="Arial" w:hAnsi="Arial" w:cs="Arial"/>
          <w:b/>
          <w:color w:val="FF0000"/>
          <w:sz w:val="24"/>
          <w:szCs w:val="24"/>
        </w:rPr>
      </w:pPr>
    </w:p>
    <w:p w:rsidR="00AE65BF" w:rsidRPr="009542DA" w:rsidRDefault="00021266" w:rsidP="00021266">
      <w:pPr>
        <w:rPr>
          <w:rFonts w:ascii="Arial" w:hAnsi="Arial" w:cs="Arial"/>
          <w:b/>
          <w:color w:val="FF0000"/>
          <w:sz w:val="32"/>
          <w:szCs w:val="32"/>
        </w:rPr>
      </w:pPr>
      <w:r w:rsidRPr="009542DA">
        <w:rPr>
          <w:rFonts w:ascii="Arial" w:hAnsi="Arial" w:cs="Arial"/>
          <w:b/>
          <w:color w:val="FF0000"/>
          <w:sz w:val="32"/>
          <w:szCs w:val="32"/>
        </w:rPr>
        <w:t>Note</w:t>
      </w:r>
      <w:r w:rsidR="006A2B5C" w:rsidRPr="009542DA">
        <w:rPr>
          <w:rFonts w:ascii="Arial" w:hAnsi="Arial" w:cs="Arial"/>
          <w:b/>
          <w:color w:val="FF0000"/>
          <w:sz w:val="32"/>
          <w:szCs w:val="32"/>
        </w:rPr>
        <w:t>s</w:t>
      </w:r>
      <w:r w:rsidRPr="009542DA">
        <w:rPr>
          <w:rFonts w:ascii="Arial" w:hAnsi="Arial" w:cs="Arial"/>
          <w:b/>
          <w:color w:val="FF0000"/>
          <w:sz w:val="32"/>
          <w:szCs w:val="32"/>
        </w:rPr>
        <w:t>:</w:t>
      </w:r>
      <w:bookmarkStart w:id="0" w:name="_GoBack"/>
      <w:bookmarkEnd w:id="0"/>
    </w:p>
    <w:p w:rsidR="00EE3FAD" w:rsidRPr="009542DA" w:rsidRDefault="00EE3FAD" w:rsidP="00F96431">
      <w:pPr>
        <w:jc w:val="both"/>
        <w:rPr>
          <w:rFonts w:ascii="Arial" w:hAnsi="Arial" w:cs="Arial"/>
          <w:b/>
          <w:bCs/>
          <w:sz w:val="24"/>
          <w:szCs w:val="24"/>
          <w:shd w:val="clear" w:color="auto" w:fill="FFFFFF"/>
        </w:rPr>
      </w:pPr>
      <w:r w:rsidRPr="009542DA">
        <w:rPr>
          <w:rFonts w:ascii="Arial" w:hAnsi="Arial" w:cs="Arial"/>
          <w:b/>
          <w:sz w:val="24"/>
          <w:szCs w:val="24"/>
        </w:rPr>
        <w:t>SAFTA:</w:t>
      </w:r>
      <w:r w:rsidRPr="009542DA">
        <w:rPr>
          <w:rFonts w:ascii="Arial" w:hAnsi="Arial" w:cs="Arial"/>
          <w:sz w:val="24"/>
          <w:szCs w:val="24"/>
        </w:rPr>
        <w:t xml:space="preserve"> </w:t>
      </w:r>
      <w:r w:rsidRPr="009542DA">
        <w:rPr>
          <w:rFonts w:ascii="Arial" w:hAnsi="Arial" w:cs="Arial"/>
          <w:sz w:val="24"/>
          <w:szCs w:val="24"/>
          <w:shd w:val="clear" w:color="auto" w:fill="FFFFFF"/>
        </w:rPr>
        <w:t>The South Asian Free Trade Area (</w:t>
      </w:r>
      <w:r w:rsidRPr="009542DA">
        <w:rPr>
          <w:rFonts w:ascii="Arial" w:hAnsi="Arial" w:cs="Arial"/>
          <w:bCs/>
          <w:sz w:val="24"/>
          <w:szCs w:val="24"/>
          <w:shd w:val="clear" w:color="auto" w:fill="FFFFFF"/>
        </w:rPr>
        <w:t>SAFTA</w:t>
      </w:r>
      <w:r w:rsidRPr="009542DA">
        <w:rPr>
          <w:rFonts w:ascii="Arial" w:hAnsi="Arial" w:cs="Arial"/>
          <w:sz w:val="24"/>
          <w:szCs w:val="24"/>
          <w:shd w:val="clear" w:color="auto" w:fill="FFFFFF"/>
        </w:rPr>
        <w:t xml:space="preserve">) is the free trade arrangement of the South Asian Association for Regional Cooperation (SAARC). Members of the FTA are; </w:t>
      </w:r>
      <w:r w:rsidR="00F96431" w:rsidRPr="009542DA">
        <w:rPr>
          <w:rFonts w:ascii="Arial" w:hAnsi="Arial" w:cs="Arial"/>
          <w:bCs/>
          <w:sz w:val="24"/>
          <w:szCs w:val="24"/>
          <w:shd w:val="clear" w:color="auto" w:fill="FFFFFF"/>
        </w:rPr>
        <w:t>Afghanistan</w:t>
      </w:r>
      <w:r w:rsidR="00F96431" w:rsidRPr="009542DA">
        <w:rPr>
          <w:rFonts w:ascii="Arial" w:hAnsi="Arial" w:cs="Arial"/>
          <w:sz w:val="24"/>
          <w:szCs w:val="24"/>
          <w:shd w:val="clear" w:color="auto" w:fill="FFFFFF"/>
        </w:rPr>
        <w:t>, </w:t>
      </w:r>
      <w:r w:rsidR="00F96431" w:rsidRPr="009542DA">
        <w:rPr>
          <w:rFonts w:ascii="Arial" w:hAnsi="Arial" w:cs="Arial"/>
          <w:bCs/>
          <w:sz w:val="24"/>
          <w:szCs w:val="24"/>
          <w:shd w:val="clear" w:color="auto" w:fill="FFFFFF"/>
        </w:rPr>
        <w:t>Bangladesh</w:t>
      </w:r>
      <w:r w:rsidR="00F96431" w:rsidRPr="009542DA">
        <w:rPr>
          <w:rFonts w:ascii="Arial" w:hAnsi="Arial" w:cs="Arial"/>
          <w:sz w:val="24"/>
          <w:szCs w:val="24"/>
          <w:shd w:val="clear" w:color="auto" w:fill="FFFFFF"/>
        </w:rPr>
        <w:t>, </w:t>
      </w:r>
      <w:r w:rsidR="00F96431" w:rsidRPr="009542DA">
        <w:rPr>
          <w:rFonts w:ascii="Arial" w:hAnsi="Arial" w:cs="Arial"/>
          <w:bCs/>
          <w:sz w:val="24"/>
          <w:szCs w:val="24"/>
          <w:shd w:val="clear" w:color="auto" w:fill="FFFFFF"/>
        </w:rPr>
        <w:t>Bhutan</w:t>
      </w:r>
      <w:r w:rsidR="00F96431" w:rsidRPr="009542DA">
        <w:rPr>
          <w:rFonts w:ascii="Arial" w:hAnsi="Arial" w:cs="Arial"/>
          <w:sz w:val="24"/>
          <w:szCs w:val="24"/>
          <w:shd w:val="clear" w:color="auto" w:fill="FFFFFF"/>
        </w:rPr>
        <w:t>, India, </w:t>
      </w:r>
      <w:r w:rsidR="00F96431" w:rsidRPr="009542DA">
        <w:rPr>
          <w:rFonts w:ascii="Arial" w:hAnsi="Arial" w:cs="Arial"/>
          <w:bCs/>
          <w:sz w:val="24"/>
          <w:szCs w:val="24"/>
          <w:shd w:val="clear" w:color="auto" w:fill="FFFFFF"/>
        </w:rPr>
        <w:t>Maldives</w:t>
      </w:r>
      <w:r w:rsidR="00F96431" w:rsidRPr="009542DA">
        <w:rPr>
          <w:rFonts w:ascii="Arial" w:hAnsi="Arial" w:cs="Arial"/>
          <w:sz w:val="24"/>
          <w:szCs w:val="24"/>
          <w:shd w:val="clear" w:color="auto" w:fill="FFFFFF"/>
        </w:rPr>
        <w:t>, </w:t>
      </w:r>
      <w:r w:rsidR="00F96431" w:rsidRPr="009542DA">
        <w:rPr>
          <w:rFonts w:ascii="Arial" w:hAnsi="Arial" w:cs="Arial"/>
          <w:bCs/>
          <w:sz w:val="24"/>
          <w:szCs w:val="24"/>
          <w:shd w:val="clear" w:color="auto" w:fill="FFFFFF"/>
        </w:rPr>
        <w:t>Nepal</w:t>
      </w:r>
      <w:r w:rsidR="00F96431" w:rsidRPr="009542DA">
        <w:rPr>
          <w:rFonts w:ascii="Arial" w:hAnsi="Arial" w:cs="Arial"/>
          <w:sz w:val="24"/>
          <w:szCs w:val="24"/>
          <w:shd w:val="clear" w:color="auto" w:fill="FFFFFF"/>
        </w:rPr>
        <w:t>, </w:t>
      </w:r>
      <w:r w:rsidR="00F96431" w:rsidRPr="009542DA">
        <w:rPr>
          <w:rFonts w:ascii="Arial" w:hAnsi="Arial" w:cs="Arial"/>
          <w:bCs/>
          <w:sz w:val="24"/>
          <w:szCs w:val="24"/>
          <w:shd w:val="clear" w:color="auto" w:fill="FFFFFF"/>
        </w:rPr>
        <w:t>Pakistan</w:t>
      </w:r>
      <w:r w:rsidR="00F96431" w:rsidRPr="009542DA">
        <w:rPr>
          <w:rFonts w:ascii="Arial" w:hAnsi="Arial" w:cs="Arial"/>
          <w:sz w:val="24"/>
          <w:szCs w:val="24"/>
          <w:shd w:val="clear" w:color="auto" w:fill="FFFFFF"/>
        </w:rPr>
        <w:t> and </w:t>
      </w:r>
      <w:r w:rsidR="00F96431" w:rsidRPr="009542DA">
        <w:rPr>
          <w:rFonts w:ascii="Arial" w:hAnsi="Arial" w:cs="Arial"/>
          <w:bCs/>
          <w:sz w:val="24"/>
          <w:szCs w:val="24"/>
          <w:shd w:val="clear" w:color="auto" w:fill="FFFFFF"/>
        </w:rPr>
        <w:t>Sri Lanka.</w:t>
      </w:r>
    </w:p>
    <w:p w:rsidR="00897EA8" w:rsidRPr="009542DA" w:rsidRDefault="00897EA8" w:rsidP="00F96431">
      <w:pPr>
        <w:jc w:val="both"/>
        <w:rPr>
          <w:rFonts w:ascii="Arial" w:hAnsi="Arial" w:cs="Arial"/>
          <w:bCs/>
          <w:sz w:val="24"/>
          <w:szCs w:val="24"/>
          <w:shd w:val="clear" w:color="auto" w:fill="FFFFFF"/>
        </w:rPr>
      </w:pPr>
      <w:r w:rsidRPr="009542DA">
        <w:rPr>
          <w:rFonts w:ascii="Arial" w:hAnsi="Arial" w:cs="Arial"/>
          <w:b/>
          <w:sz w:val="24"/>
          <w:szCs w:val="24"/>
          <w:shd w:val="clear" w:color="auto" w:fill="FFFFFF"/>
        </w:rPr>
        <w:t>APTA:</w:t>
      </w:r>
      <w:r w:rsidRPr="009542DA">
        <w:rPr>
          <w:rFonts w:ascii="Arial" w:hAnsi="Arial" w:cs="Arial"/>
          <w:sz w:val="24"/>
          <w:szCs w:val="24"/>
          <w:shd w:val="clear" w:color="auto" w:fill="FFFFFF"/>
        </w:rPr>
        <w:t xml:space="preserve"> The Asia Pacific Trade </w:t>
      </w:r>
      <w:r w:rsidRPr="009542DA">
        <w:rPr>
          <w:rFonts w:ascii="Arial" w:hAnsi="Arial" w:cs="Arial"/>
          <w:bCs/>
          <w:sz w:val="24"/>
          <w:szCs w:val="24"/>
          <w:shd w:val="clear" w:color="auto" w:fill="FFFFFF"/>
        </w:rPr>
        <w:t>Agreement</w:t>
      </w:r>
      <w:r w:rsidRPr="009542DA">
        <w:rPr>
          <w:rFonts w:ascii="Arial" w:hAnsi="Arial" w:cs="Arial"/>
          <w:sz w:val="24"/>
          <w:szCs w:val="24"/>
          <w:shd w:val="clear" w:color="auto" w:fill="FFFFFF"/>
        </w:rPr>
        <w:t> (</w:t>
      </w:r>
      <w:r w:rsidRPr="009542DA">
        <w:rPr>
          <w:rFonts w:ascii="Arial" w:hAnsi="Arial" w:cs="Arial"/>
          <w:bCs/>
          <w:sz w:val="24"/>
          <w:szCs w:val="24"/>
          <w:shd w:val="clear" w:color="auto" w:fill="FFFFFF"/>
        </w:rPr>
        <w:t>APTA</w:t>
      </w:r>
      <w:r w:rsidRPr="009542DA">
        <w:rPr>
          <w:rFonts w:ascii="Arial" w:hAnsi="Arial" w:cs="Arial"/>
          <w:sz w:val="24"/>
          <w:szCs w:val="24"/>
          <w:shd w:val="clear" w:color="auto" w:fill="FFFFFF"/>
        </w:rPr>
        <w:t xml:space="preserve">) is a preferential trading arrangement designed to </w:t>
      </w:r>
      <w:proofErr w:type="spellStart"/>
      <w:r w:rsidRPr="009542DA">
        <w:rPr>
          <w:rFonts w:ascii="Arial" w:hAnsi="Arial" w:cs="Arial"/>
          <w:sz w:val="24"/>
          <w:szCs w:val="24"/>
          <w:shd w:val="clear" w:color="auto" w:fill="FFFFFF"/>
        </w:rPr>
        <w:t>liberalise</w:t>
      </w:r>
      <w:proofErr w:type="spellEnd"/>
      <w:r w:rsidRPr="009542DA">
        <w:rPr>
          <w:rFonts w:ascii="Arial" w:hAnsi="Arial" w:cs="Arial"/>
          <w:sz w:val="24"/>
          <w:szCs w:val="24"/>
          <w:shd w:val="clear" w:color="auto" w:fill="FFFFFF"/>
        </w:rPr>
        <w:t xml:space="preserve"> and expand trade in goods progressively in the Economic and Social Commission for Asia and Pacific (ESCAP) region. </w:t>
      </w:r>
      <w:r w:rsidRPr="009542DA">
        <w:rPr>
          <w:rFonts w:ascii="Arial" w:hAnsi="Arial" w:cs="Arial"/>
          <w:bCs/>
          <w:sz w:val="24"/>
          <w:szCs w:val="24"/>
          <w:shd w:val="clear" w:color="auto" w:fill="FFFFFF"/>
        </w:rPr>
        <w:t>Agreement</w:t>
      </w:r>
      <w:r w:rsidRPr="009542DA">
        <w:rPr>
          <w:rFonts w:ascii="Arial" w:hAnsi="Arial" w:cs="Arial"/>
          <w:sz w:val="24"/>
          <w:szCs w:val="24"/>
          <w:shd w:val="clear" w:color="auto" w:fill="FFFFFF"/>
        </w:rPr>
        <w:t> so far has been implemented by </w:t>
      </w:r>
      <w:r w:rsidRPr="009542DA">
        <w:rPr>
          <w:rFonts w:ascii="Arial" w:hAnsi="Arial" w:cs="Arial"/>
          <w:bCs/>
          <w:sz w:val="24"/>
          <w:szCs w:val="24"/>
          <w:shd w:val="clear" w:color="auto" w:fill="FFFFFF"/>
        </w:rPr>
        <w:t>India</w:t>
      </w:r>
      <w:r w:rsidRPr="009542DA">
        <w:rPr>
          <w:rFonts w:ascii="Arial" w:hAnsi="Arial" w:cs="Arial"/>
          <w:sz w:val="24"/>
          <w:szCs w:val="24"/>
          <w:shd w:val="clear" w:color="auto" w:fill="FFFFFF"/>
        </w:rPr>
        <w:t>, Bangladesh, Republic of Korea, Sri</w:t>
      </w:r>
      <w:r w:rsidR="00BB564A" w:rsidRPr="009542DA">
        <w:rPr>
          <w:rFonts w:ascii="Arial" w:hAnsi="Arial" w:cs="Arial"/>
          <w:sz w:val="24"/>
          <w:szCs w:val="24"/>
          <w:shd w:val="clear" w:color="auto" w:fill="FFFFFF"/>
        </w:rPr>
        <w:t xml:space="preserve"> L</w:t>
      </w:r>
      <w:r w:rsidRPr="009542DA">
        <w:rPr>
          <w:rFonts w:ascii="Arial" w:hAnsi="Arial" w:cs="Arial"/>
          <w:sz w:val="24"/>
          <w:szCs w:val="24"/>
          <w:shd w:val="clear" w:color="auto" w:fill="FFFFFF"/>
        </w:rPr>
        <w:t>anka &amp; </w:t>
      </w:r>
      <w:r w:rsidRPr="009542DA">
        <w:rPr>
          <w:rFonts w:ascii="Arial" w:hAnsi="Arial" w:cs="Arial"/>
          <w:bCs/>
          <w:sz w:val="24"/>
          <w:szCs w:val="24"/>
          <w:shd w:val="clear" w:color="auto" w:fill="FFFFFF"/>
        </w:rPr>
        <w:t>China.</w:t>
      </w:r>
    </w:p>
    <w:p w:rsidR="00897EA8" w:rsidRPr="009542DA" w:rsidRDefault="00BB564A" w:rsidP="00F96431">
      <w:pPr>
        <w:jc w:val="both"/>
        <w:rPr>
          <w:rFonts w:ascii="Arial" w:hAnsi="Arial" w:cs="Arial"/>
          <w:sz w:val="24"/>
          <w:szCs w:val="24"/>
        </w:rPr>
      </w:pPr>
      <w:r w:rsidRPr="009542DA">
        <w:rPr>
          <w:rFonts w:ascii="Arial" w:hAnsi="Arial" w:cs="Arial"/>
          <w:b/>
          <w:sz w:val="24"/>
          <w:szCs w:val="24"/>
        </w:rPr>
        <w:t xml:space="preserve">#Inverted Duty Structure Issue: </w:t>
      </w:r>
      <w:r w:rsidRPr="009542DA">
        <w:rPr>
          <w:rFonts w:ascii="Arial" w:hAnsi="Arial" w:cs="Arial"/>
          <w:sz w:val="24"/>
          <w:szCs w:val="24"/>
        </w:rPr>
        <w:t xml:space="preserve">If under any FTA/PTA the preferential </w:t>
      </w:r>
      <w:r w:rsidR="006A2B5C" w:rsidRPr="009542DA">
        <w:rPr>
          <w:rFonts w:ascii="Arial" w:hAnsi="Arial" w:cs="Arial"/>
          <w:sz w:val="24"/>
          <w:szCs w:val="24"/>
        </w:rPr>
        <w:t xml:space="preserve">tariff / import duty </w:t>
      </w:r>
      <w:r w:rsidRPr="009542DA">
        <w:rPr>
          <w:rFonts w:ascii="Arial" w:hAnsi="Arial" w:cs="Arial"/>
          <w:sz w:val="24"/>
          <w:szCs w:val="24"/>
        </w:rPr>
        <w:t xml:space="preserve">rate on the Finished Product is lower than </w:t>
      </w:r>
      <w:r w:rsidR="006A2B5C" w:rsidRPr="009542DA">
        <w:rPr>
          <w:rFonts w:ascii="Arial" w:hAnsi="Arial" w:cs="Arial"/>
          <w:sz w:val="24"/>
          <w:szCs w:val="24"/>
        </w:rPr>
        <w:t xml:space="preserve">that on </w:t>
      </w:r>
      <w:r w:rsidRPr="009542DA">
        <w:rPr>
          <w:rFonts w:ascii="Arial" w:hAnsi="Arial" w:cs="Arial"/>
          <w:sz w:val="24"/>
          <w:szCs w:val="24"/>
        </w:rPr>
        <w:t>the intermediate</w:t>
      </w:r>
      <w:r w:rsidR="006A2B5C" w:rsidRPr="009542DA">
        <w:rPr>
          <w:rFonts w:ascii="Arial" w:hAnsi="Arial" w:cs="Arial"/>
          <w:sz w:val="24"/>
          <w:szCs w:val="24"/>
        </w:rPr>
        <w:t xml:space="preserve">s </w:t>
      </w:r>
      <w:r w:rsidRPr="009542DA">
        <w:rPr>
          <w:rFonts w:ascii="Arial" w:hAnsi="Arial" w:cs="Arial"/>
          <w:sz w:val="24"/>
          <w:szCs w:val="24"/>
        </w:rPr>
        <w:t>/</w:t>
      </w:r>
      <w:r w:rsidR="006A2B5C" w:rsidRPr="009542DA">
        <w:rPr>
          <w:rFonts w:ascii="Arial" w:hAnsi="Arial" w:cs="Arial"/>
          <w:sz w:val="24"/>
          <w:szCs w:val="24"/>
        </w:rPr>
        <w:t xml:space="preserve"> </w:t>
      </w:r>
      <w:r w:rsidRPr="009542DA">
        <w:rPr>
          <w:rFonts w:ascii="Arial" w:hAnsi="Arial" w:cs="Arial"/>
          <w:sz w:val="24"/>
          <w:szCs w:val="24"/>
        </w:rPr>
        <w:t>raw material</w:t>
      </w:r>
      <w:r w:rsidR="006A2B5C" w:rsidRPr="009542DA">
        <w:rPr>
          <w:rFonts w:ascii="Arial" w:hAnsi="Arial" w:cs="Arial"/>
          <w:sz w:val="24"/>
          <w:szCs w:val="24"/>
        </w:rPr>
        <w:t>s</w:t>
      </w:r>
      <w:r w:rsidRPr="009542DA">
        <w:rPr>
          <w:rFonts w:ascii="Arial" w:hAnsi="Arial" w:cs="Arial"/>
          <w:sz w:val="24"/>
          <w:szCs w:val="24"/>
        </w:rPr>
        <w:t>, the issue may be reported in the column</w:t>
      </w:r>
    </w:p>
    <w:p w:rsidR="00BB564A" w:rsidRPr="009542DA" w:rsidRDefault="00AD3CEF" w:rsidP="00AD3CEF">
      <w:pPr>
        <w:jc w:val="both"/>
        <w:rPr>
          <w:rFonts w:ascii="Arial" w:hAnsi="Arial" w:cs="Arial"/>
          <w:sz w:val="28"/>
          <w:szCs w:val="28"/>
        </w:rPr>
      </w:pPr>
      <w:r w:rsidRPr="009542DA">
        <w:rPr>
          <w:rFonts w:ascii="Arial" w:hAnsi="Arial" w:cs="Arial"/>
          <w:b/>
          <w:sz w:val="24"/>
          <w:szCs w:val="24"/>
        </w:rPr>
        <w:t>@Cheaper Imports</w:t>
      </w:r>
      <w:r w:rsidRPr="009542DA">
        <w:rPr>
          <w:rFonts w:ascii="Arial" w:hAnsi="Arial" w:cs="Arial"/>
          <w:sz w:val="24"/>
          <w:szCs w:val="24"/>
        </w:rPr>
        <w:t xml:space="preserve"> indicates that price of the product under consideration (PUC) in the domestic market is much higher as opposed to its price in the world market. This price arbitrage leads to import of the PUC from the world market. The import source may be a FTA/PTA partner. In that case preferential duty (or zero duty) rate is applicable leading to further cheaper price. The domestic manufacturers of the PUC in this case, face stiff competition from the world market. This in turn also cripples the domestic installed production capacity. However, if the PUC is an intermediate/ raw material then cheaper import will actually improve India’s export competitiveness, provided there is no domestic production capacity of th</w:t>
      </w:r>
      <w:r w:rsidRPr="009542DA">
        <w:rPr>
          <w:rFonts w:ascii="Arial" w:hAnsi="Arial" w:cs="Arial"/>
          <w:sz w:val="28"/>
          <w:szCs w:val="28"/>
        </w:rPr>
        <w:t>e same PUC</w:t>
      </w:r>
      <w:r w:rsidR="00376D64" w:rsidRPr="009542DA">
        <w:rPr>
          <w:rFonts w:ascii="Arial" w:hAnsi="Arial" w:cs="Arial"/>
          <w:sz w:val="28"/>
          <w:szCs w:val="28"/>
        </w:rPr>
        <w:t>.</w:t>
      </w:r>
    </w:p>
    <w:sectPr w:rsidR="00BB564A" w:rsidRPr="009542DA" w:rsidSect="00AE65B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422D9"/>
    <w:multiLevelType w:val="hybridMultilevel"/>
    <w:tmpl w:val="10887D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E92043A"/>
    <w:multiLevelType w:val="hybridMultilevel"/>
    <w:tmpl w:val="8A705552"/>
    <w:lvl w:ilvl="0" w:tplc="F9EC9F2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AE65BF"/>
    <w:rsid w:val="00021266"/>
    <w:rsid w:val="0003766D"/>
    <w:rsid w:val="000C666E"/>
    <w:rsid w:val="000F0558"/>
    <w:rsid w:val="00141B4E"/>
    <w:rsid w:val="001E6003"/>
    <w:rsid w:val="00251F8F"/>
    <w:rsid w:val="003149BC"/>
    <w:rsid w:val="00376D64"/>
    <w:rsid w:val="00415341"/>
    <w:rsid w:val="006675D9"/>
    <w:rsid w:val="00670F2C"/>
    <w:rsid w:val="006A2B5C"/>
    <w:rsid w:val="00897EA8"/>
    <w:rsid w:val="009542DA"/>
    <w:rsid w:val="009C724A"/>
    <w:rsid w:val="00A52430"/>
    <w:rsid w:val="00AD3CEF"/>
    <w:rsid w:val="00AE65BF"/>
    <w:rsid w:val="00AF47FB"/>
    <w:rsid w:val="00BB564A"/>
    <w:rsid w:val="00C70728"/>
    <w:rsid w:val="00C8339A"/>
    <w:rsid w:val="00CB7F8E"/>
    <w:rsid w:val="00EE3FAD"/>
    <w:rsid w:val="00F91098"/>
    <w:rsid w:val="00F964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B1523-C52B-4E78-BBF6-4D8CFC8B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65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96431"/>
    <w:rPr>
      <w:color w:val="0000FF"/>
      <w:u w:val="single"/>
    </w:rPr>
  </w:style>
  <w:style w:type="paragraph" w:styleId="ListParagraph">
    <w:name w:val="List Paragraph"/>
    <w:basedOn w:val="Normal"/>
    <w:uiPriority w:val="34"/>
    <w:qFormat/>
    <w:rsid w:val="00037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6</cp:revision>
  <cp:lastPrinted>2020-06-17T06:45:00Z</cp:lastPrinted>
  <dcterms:created xsi:type="dcterms:W3CDTF">2020-06-17T03:56:00Z</dcterms:created>
  <dcterms:modified xsi:type="dcterms:W3CDTF">2020-06-18T04:24:00Z</dcterms:modified>
</cp:coreProperties>
</file>